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5D18" w14:textId="30003C60" w:rsidR="00E974FD" w:rsidRPr="00A30D19" w:rsidRDefault="007846D9" w:rsidP="00E974FD">
      <w:pPr>
        <w:ind w:left="-1418"/>
        <w:rPr>
          <w:noProof/>
        </w:rPr>
      </w:pPr>
      <w:r w:rsidRPr="00A30D19">
        <w:rPr>
          <w:noProof/>
        </w:rPr>
        <w:drawing>
          <wp:anchor distT="0" distB="0" distL="114300" distR="114300" simplePos="0" relativeHeight="251658240" behindDoc="0" locked="0" layoutInCell="1" allowOverlap="1" wp14:anchorId="14190AE4" wp14:editId="6FBCAC05">
            <wp:simplePos x="0" y="0"/>
            <wp:positionH relativeFrom="page">
              <wp:posOffset>0</wp:posOffset>
            </wp:positionH>
            <wp:positionV relativeFrom="paragraph">
              <wp:posOffset>533</wp:posOffset>
            </wp:positionV>
            <wp:extent cx="7560000" cy="5450400"/>
            <wp:effectExtent l="0" t="0" r="3175"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0000" cy="545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C21366" w14:textId="287A54A0" w:rsidR="00E974FD" w:rsidRPr="00A30D19" w:rsidRDefault="003564F5" w:rsidP="006B6887">
      <w:pPr>
        <w:pStyle w:val="SZBI-TYTUL"/>
      </w:pPr>
      <w:bookmarkStart w:id="0" w:name="_Ref291257323"/>
      <w:bookmarkStart w:id="1" w:name="_Ref291312846"/>
      <w:bookmarkEnd w:id="0"/>
      <w:bookmarkEnd w:id="1"/>
      <w:r w:rsidRPr="00A30D19">
        <w:t xml:space="preserve">POLITYKA </w:t>
      </w:r>
      <w:r w:rsidR="003A53AA" w:rsidRPr="00A30D19">
        <w:br/>
      </w:r>
      <w:r w:rsidRPr="00A30D19">
        <w:t>BEZPIECZEŃSTWA INFORMACJI DLA WYKONAWCÓW</w:t>
      </w:r>
      <w:r w:rsidR="00B85195" w:rsidRPr="00A30D19">
        <w:t xml:space="preserve"> </w:t>
      </w:r>
      <w:r w:rsidR="00B85195" w:rsidRPr="00A30D19">
        <w:br/>
      </w:r>
      <w:r w:rsidR="00B85195" w:rsidRPr="00A30D19">
        <w:rPr>
          <w:rFonts w:eastAsiaTheme="minorHAnsi"/>
        </w:rPr>
        <w:t>Centrum e</w:t>
      </w:r>
      <w:r w:rsidR="00BC7042" w:rsidRPr="00A30D19">
        <w:rPr>
          <w:rFonts w:eastAsiaTheme="minorHAnsi"/>
        </w:rPr>
        <w:t>-</w:t>
      </w:r>
      <w:r w:rsidR="00B85195" w:rsidRPr="00A30D19">
        <w:rPr>
          <w:rFonts w:eastAsiaTheme="minorHAnsi"/>
        </w:rPr>
        <w:t>Zdrowia</w:t>
      </w:r>
    </w:p>
    <w:p w14:paraId="2E6EF3F1" w14:textId="30F6F822" w:rsidR="00E974FD" w:rsidRPr="00A30D19" w:rsidRDefault="003564F5" w:rsidP="00BB7008">
      <w:pPr>
        <w:tabs>
          <w:tab w:val="center" w:pos="4536"/>
          <w:tab w:val="right" w:pos="9072"/>
        </w:tabs>
        <w:spacing w:before="120" w:line="360" w:lineRule="auto"/>
        <w:jc w:val="center"/>
        <w:rPr>
          <w:smallCaps/>
          <w:color w:val="00648C"/>
          <w:sz w:val="36"/>
          <w:szCs w:val="36"/>
          <w:shd w:val="clear" w:color="auto" w:fill="E5F7FF"/>
        </w:rPr>
      </w:pPr>
      <w:r w:rsidRPr="00A30D19">
        <w:rPr>
          <w:smallCaps/>
          <w:color w:val="00648C"/>
          <w:sz w:val="36"/>
          <w:szCs w:val="36"/>
          <w:shd w:val="clear" w:color="auto" w:fill="E5F7FF"/>
        </w:rPr>
        <w:t>ZINTEGROWANY SYSTEM ZARZĄDZANIA</w:t>
      </w:r>
    </w:p>
    <w:p w14:paraId="71912DC1" w14:textId="77777777" w:rsidR="00BB7008" w:rsidRPr="00A30D19" w:rsidRDefault="00BB7008">
      <w:pPr>
        <w:rPr>
          <w:rStyle w:val="Tytuksiki"/>
          <w:rFonts w:eastAsia="Times New Roman"/>
          <w:iCs/>
          <w:smallCaps/>
          <w:sz w:val="28"/>
          <w:szCs w:val="28"/>
        </w:rPr>
      </w:pPr>
      <w:r w:rsidRPr="00A30D19">
        <w:rPr>
          <w:rStyle w:val="Tytuksiki"/>
        </w:rPr>
        <w:br w:type="page"/>
      </w:r>
    </w:p>
    <w:p w14:paraId="5C02F9A7" w14:textId="77777777" w:rsidR="008A2A17" w:rsidRPr="00A30D19" w:rsidRDefault="008A2A17" w:rsidP="00EB3A13">
      <w:pPr>
        <w:pStyle w:val="SZBI-METRYKA"/>
      </w:pPr>
      <w:r w:rsidRPr="00A30D19">
        <w:lastRenderedPageBreak/>
        <w:t>METRYKA DOKUMENTU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795"/>
        <w:gridCol w:w="1773"/>
        <w:gridCol w:w="2661"/>
      </w:tblGrid>
      <w:tr w:rsidR="007540B0" w:rsidRPr="00A30D19" w14:paraId="25E31553" w14:textId="77777777" w:rsidTr="0063700C">
        <w:trPr>
          <w:cantSplit/>
          <w:trHeight w:val="567"/>
        </w:trPr>
        <w:tc>
          <w:tcPr>
            <w:tcW w:w="1843" w:type="dxa"/>
            <w:shd w:val="clear" w:color="auto" w:fill="D9D9D9" w:themeFill="background1" w:themeFillShade="D9"/>
            <w:vAlign w:val="center"/>
            <w:hideMark/>
          </w:tcPr>
          <w:p w14:paraId="5F39ED99" w14:textId="77777777" w:rsidR="007540B0" w:rsidRPr="00A30D19" w:rsidRDefault="007540B0" w:rsidP="0063700C">
            <w:pPr>
              <w:pStyle w:val="Metrykanagwki"/>
              <w:rPr>
                <w:lang w:val="pl-PL"/>
              </w:rPr>
            </w:pPr>
            <w:r w:rsidRPr="00A30D19">
              <w:rPr>
                <w:lang w:val="pl-PL"/>
              </w:rPr>
              <w:t>Opis</w:t>
            </w:r>
          </w:p>
        </w:tc>
        <w:tc>
          <w:tcPr>
            <w:tcW w:w="7229" w:type="dxa"/>
            <w:gridSpan w:val="3"/>
            <w:vAlign w:val="center"/>
          </w:tcPr>
          <w:p w14:paraId="4C5CF9AC" w14:textId="18D58DC0" w:rsidR="007540B0" w:rsidRPr="00A30D19" w:rsidRDefault="007540B0" w:rsidP="0063700C">
            <w:pPr>
              <w:pStyle w:val="metrykaopis"/>
              <w:spacing w:before="60" w:after="60"/>
              <w:rPr>
                <w:lang w:val="pl-PL"/>
              </w:rPr>
            </w:pPr>
            <w:r w:rsidRPr="00A30D19">
              <w:rPr>
                <w:lang w:val="pl-PL"/>
              </w:rPr>
              <w:t xml:space="preserve">Dokument opisuje zasady bezpieczeństwa informacji w relacjach z Wykonawcami </w:t>
            </w:r>
            <w:proofErr w:type="gramStart"/>
            <w:r w:rsidRPr="00A30D19">
              <w:rPr>
                <w:lang w:val="pl-PL"/>
              </w:rPr>
              <w:t>Centrum</w:t>
            </w:r>
            <w:r w:rsidR="00E16461" w:rsidRPr="00A30D19">
              <w:rPr>
                <w:lang w:val="pl-PL"/>
              </w:rPr>
              <w:t xml:space="preserve">  </w:t>
            </w:r>
            <w:r w:rsidR="009301D3">
              <w:rPr>
                <w:lang w:val="pl-PL"/>
              </w:rPr>
              <w:t>e</w:t>
            </w:r>
            <w:proofErr w:type="gramEnd"/>
            <w:r w:rsidR="009301D3">
              <w:rPr>
                <w:lang w:val="pl-PL"/>
              </w:rPr>
              <w:noBreakHyphen/>
            </w:r>
            <w:r w:rsidR="00AD4C08" w:rsidRPr="00A30D19">
              <w:rPr>
                <w:lang w:val="pl-PL"/>
              </w:rPr>
              <w:t>Zdrowia</w:t>
            </w:r>
          </w:p>
        </w:tc>
      </w:tr>
      <w:tr w:rsidR="007540B0" w:rsidRPr="00A30D19" w14:paraId="73AE7E38" w14:textId="77777777" w:rsidTr="0063700C">
        <w:trPr>
          <w:cantSplit/>
          <w:trHeight w:val="567"/>
        </w:trPr>
        <w:tc>
          <w:tcPr>
            <w:tcW w:w="1843" w:type="dxa"/>
            <w:shd w:val="clear" w:color="auto" w:fill="D9D9D9" w:themeFill="background1" w:themeFillShade="D9"/>
            <w:vAlign w:val="center"/>
          </w:tcPr>
          <w:p w14:paraId="13B5E2D4" w14:textId="77777777" w:rsidR="007540B0" w:rsidRPr="00A30D19" w:rsidRDefault="007540B0" w:rsidP="0063700C">
            <w:pPr>
              <w:pStyle w:val="Metrykanagwki"/>
              <w:rPr>
                <w:lang w:val="pl-PL"/>
              </w:rPr>
            </w:pPr>
            <w:r w:rsidRPr="00A30D19">
              <w:rPr>
                <w:lang w:val="pl-PL"/>
              </w:rPr>
              <w:t>Nazwa pliku</w:t>
            </w:r>
          </w:p>
        </w:tc>
        <w:tc>
          <w:tcPr>
            <w:tcW w:w="7229" w:type="dxa"/>
            <w:gridSpan w:val="3"/>
            <w:vAlign w:val="center"/>
          </w:tcPr>
          <w:p w14:paraId="43CB920B" w14:textId="34834766" w:rsidR="007540B0" w:rsidRPr="00A30D19" w:rsidRDefault="007540B0" w:rsidP="0063700C">
            <w:pPr>
              <w:pStyle w:val="metrykaopis"/>
              <w:spacing w:before="60" w:after="60"/>
              <w:rPr>
                <w:lang w:val="pl-PL"/>
              </w:rPr>
            </w:pPr>
            <w:r w:rsidRPr="00A30D19">
              <w:rPr>
                <w:lang w:val="pl-PL"/>
              </w:rPr>
              <w:fldChar w:fldCharType="begin"/>
            </w:r>
            <w:r w:rsidRPr="00A30D19">
              <w:rPr>
                <w:lang w:val="pl-PL"/>
              </w:rPr>
              <w:instrText xml:space="preserve"> FILENAME </w:instrText>
            </w:r>
            <w:r w:rsidRPr="00A30D19">
              <w:rPr>
                <w:lang w:val="pl-PL"/>
              </w:rPr>
              <w:fldChar w:fldCharType="separate"/>
            </w:r>
            <w:r w:rsidR="00063D34">
              <w:rPr>
                <w:noProof/>
                <w:lang w:val="pl-PL"/>
              </w:rPr>
              <w:t>ZSZ.SZBI.ISO.P.A.5.19._Polityka-Bezpieczenstwa-Informacji-dla-wykonawcow_IP_v.1.3</w:t>
            </w:r>
            <w:r w:rsidRPr="00A30D19">
              <w:rPr>
                <w:lang w:val="pl-PL"/>
              </w:rPr>
              <w:fldChar w:fldCharType="end"/>
            </w:r>
          </w:p>
        </w:tc>
      </w:tr>
      <w:tr w:rsidR="007540B0" w:rsidRPr="00A30D19" w14:paraId="18756D39" w14:textId="77777777" w:rsidTr="0063700C">
        <w:trPr>
          <w:cantSplit/>
          <w:trHeight w:val="567"/>
        </w:trPr>
        <w:tc>
          <w:tcPr>
            <w:tcW w:w="1843" w:type="dxa"/>
            <w:shd w:val="clear" w:color="auto" w:fill="D9D9D9" w:themeFill="background1" w:themeFillShade="D9"/>
            <w:vAlign w:val="center"/>
            <w:hideMark/>
          </w:tcPr>
          <w:p w14:paraId="082D1C77" w14:textId="77777777" w:rsidR="007540B0" w:rsidRPr="00A30D19" w:rsidRDefault="007540B0" w:rsidP="0063700C">
            <w:pPr>
              <w:pStyle w:val="Metrykanagwki"/>
              <w:rPr>
                <w:lang w:val="pl-PL"/>
              </w:rPr>
            </w:pPr>
            <w:r w:rsidRPr="00A30D19">
              <w:rPr>
                <w:lang w:val="pl-PL"/>
              </w:rPr>
              <w:t>Właściciel</w:t>
            </w:r>
          </w:p>
        </w:tc>
        <w:tc>
          <w:tcPr>
            <w:tcW w:w="7229" w:type="dxa"/>
            <w:gridSpan w:val="3"/>
            <w:vAlign w:val="center"/>
          </w:tcPr>
          <w:p w14:paraId="45A9A6EB" w14:textId="6A62F694" w:rsidR="007540B0" w:rsidRPr="00A30D19" w:rsidRDefault="007540B0" w:rsidP="0063700C">
            <w:pPr>
              <w:pStyle w:val="metrykaopis"/>
              <w:spacing w:before="60" w:after="60"/>
              <w:rPr>
                <w:lang w:val="pl-PL"/>
              </w:rPr>
            </w:pPr>
            <w:r w:rsidRPr="00A30D19">
              <w:rPr>
                <w:lang w:val="pl-PL"/>
              </w:rPr>
              <w:t xml:space="preserve">Dyrektor Centrum </w:t>
            </w:r>
            <w:r w:rsidR="009301D3">
              <w:rPr>
                <w:lang w:val="pl-PL"/>
              </w:rPr>
              <w:t>e</w:t>
            </w:r>
            <w:r w:rsidR="009301D3">
              <w:rPr>
                <w:lang w:val="pl-PL"/>
              </w:rPr>
              <w:noBreakHyphen/>
            </w:r>
            <w:r w:rsidRPr="00A30D19">
              <w:rPr>
                <w:lang w:val="pl-PL"/>
              </w:rPr>
              <w:t>Zdrowia</w:t>
            </w:r>
          </w:p>
        </w:tc>
      </w:tr>
      <w:tr w:rsidR="007540B0" w:rsidRPr="00A30D19" w14:paraId="6D1ADD92" w14:textId="77777777" w:rsidTr="0063700C">
        <w:trPr>
          <w:cantSplit/>
          <w:trHeight w:val="567"/>
        </w:trPr>
        <w:tc>
          <w:tcPr>
            <w:tcW w:w="1843" w:type="dxa"/>
            <w:shd w:val="clear" w:color="auto" w:fill="D9D9D9" w:themeFill="background1" w:themeFillShade="D9"/>
            <w:vAlign w:val="center"/>
          </w:tcPr>
          <w:p w14:paraId="6BEBF41A" w14:textId="77777777" w:rsidR="007540B0" w:rsidRPr="00A30D19" w:rsidRDefault="007540B0" w:rsidP="0063700C">
            <w:pPr>
              <w:pStyle w:val="Metrykanagwki"/>
              <w:rPr>
                <w:lang w:val="pl-PL"/>
              </w:rPr>
            </w:pPr>
            <w:r w:rsidRPr="00A30D19">
              <w:rPr>
                <w:lang w:val="pl-PL"/>
              </w:rPr>
              <w:t>Autorzy</w:t>
            </w:r>
          </w:p>
        </w:tc>
        <w:tc>
          <w:tcPr>
            <w:tcW w:w="7229" w:type="dxa"/>
            <w:gridSpan w:val="3"/>
            <w:vAlign w:val="center"/>
          </w:tcPr>
          <w:p w14:paraId="560085D3" w14:textId="7853F780" w:rsidR="007540B0" w:rsidRPr="00A30D19" w:rsidRDefault="003A53AA" w:rsidP="0063700C">
            <w:pPr>
              <w:pStyle w:val="metrykaopis"/>
              <w:spacing w:before="60" w:after="60"/>
              <w:rPr>
                <w:lang w:val="pl-PL"/>
              </w:rPr>
            </w:pPr>
            <w:r w:rsidRPr="00A30D19">
              <w:rPr>
                <w:lang w:val="pl-PL"/>
              </w:rPr>
              <w:t xml:space="preserve">Piotr </w:t>
            </w:r>
            <w:r w:rsidR="007540B0" w:rsidRPr="00A30D19">
              <w:rPr>
                <w:lang w:val="pl-PL"/>
              </w:rPr>
              <w:t>Rybicki, Kamila Stęplowska, Piotr Kuśmierski, Kamil Bugnacki</w:t>
            </w:r>
          </w:p>
        </w:tc>
      </w:tr>
      <w:tr w:rsidR="007540B0" w:rsidRPr="00A30D19" w14:paraId="53E15125" w14:textId="77777777" w:rsidTr="0063700C">
        <w:trPr>
          <w:cantSplit/>
          <w:trHeight w:val="567"/>
        </w:trPr>
        <w:tc>
          <w:tcPr>
            <w:tcW w:w="1843" w:type="dxa"/>
            <w:shd w:val="clear" w:color="auto" w:fill="D9D9D9" w:themeFill="background1" w:themeFillShade="D9"/>
            <w:vAlign w:val="center"/>
          </w:tcPr>
          <w:p w14:paraId="3AB315C9" w14:textId="77777777" w:rsidR="007540B0" w:rsidRPr="00A30D19" w:rsidRDefault="007540B0" w:rsidP="0063700C">
            <w:pPr>
              <w:pStyle w:val="Metrykanagwki"/>
              <w:rPr>
                <w:lang w:val="pl-PL"/>
              </w:rPr>
            </w:pPr>
            <w:r w:rsidRPr="00A30D19">
              <w:rPr>
                <w:lang w:val="pl-PL"/>
              </w:rPr>
              <w:t>Zatwierdzający</w:t>
            </w:r>
          </w:p>
        </w:tc>
        <w:tc>
          <w:tcPr>
            <w:tcW w:w="7229" w:type="dxa"/>
            <w:gridSpan w:val="3"/>
            <w:vAlign w:val="center"/>
          </w:tcPr>
          <w:p w14:paraId="0357A1A8" w14:textId="3422636D" w:rsidR="007540B0" w:rsidRPr="00A30D19" w:rsidRDefault="007540B0" w:rsidP="0063700C">
            <w:pPr>
              <w:pStyle w:val="metrykaopis"/>
              <w:spacing w:before="60" w:after="60"/>
              <w:rPr>
                <w:lang w:val="pl-PL"/>
              </w:rPr>
            </w:pPr>
            <w:r w:rsidRPr="00A30D19">
              <w:rPr>
                <w:lang w:val="pl-PL"/>
              </w:rPr>
              <w:t>Dyrektor Departamentu Bezpieczeństwa Teleinformatycznego</w:t>
            </w:r>
          </w:p>
        </w:tc>
      </w:tr>
      <w:tr w:rsidR="007540B0" w:rsidRPr="00A30D19" w14:paraId="1497EDB0" w14:textId="77777777" w:rsidTr="0063700C">
        <w:trPr>
          <w:cantSplit/>
          <w:trHeight w:val="567"/>
        </w:trPr>
        <w:tc>
          <w:tcPr>
            <w:tcW w:w="1843" w:type="dxa"/>
            <w:shd w:val="clear" w:color="auto" w:fill="D9D9D9" w:themeFill="background1" w:themeFillShade="D9"/>
            <w:vAlign w:val="center"/>
          </w:tcPr>
          <w:p w14:paraId="05F2CB3E" w14:textId="77777777" w:rsidR="007540B0" w:rsidRPr="00A30D19" w:rsidRDefault="007540B0" w:rsidP="0063700C">
            <w:pPr>
              <w:pStyle w:val="Metrykanagwki"/>
              <w:rPr>
                <w:lang w:val="pl-PL"/>
              </w:rPr>
            </w:pPr>
            <w:r w:rsidRPr="00A30D19">
              <w:rPr>
                <w:lang w:val="pl-PL"/>
              </w:rPr>
              <w:t>Referencja do normy ISO 27001:2022</w:t>
            </w:r>
          </w:p>
        </w:tc>
        <w:tc>
          <w:tcPr>
            <w:tcW w:w="7229" w:type="dxa"/>
            <w:gridSpan w:val="3"/>
            <w:vAlign w:val="center"/>
          </w:tcPr>
          <w:p w14:paraId="4E6BB1FC" w14:textId="7B7059B2" w:rsidR="007540B0" w:rsidRPr="00A30D19" w:rsidRDefault="007540B0" w:rsidP="0063700C">
            <w:pPr>
              <w:pStyle w:val="metrykaopis"/>
              <w:spacing w:before="60" w:after="60"/>
              <w:rPr>
                <w:lang w:val="pl-PL"/>
              </w:rPr>
            </w:pPr>
            <w:r w:rsidRPr="00A30D19">
              <w:rPr>
                <w:sz w:val="20"/>
                <w:lang w:val="pl-PL"/>
              </w:rPr>
              <w:t>A.5.19</w:t>
            </w:r>
          </w:p>
        </w:tc>
      </w:tr>
      <w:tr w:rsidR="007540B0" w:rsidRPr="00A30D19" w14:paraId="397EFCD7" w14:textId="77777777" w:rsidTr="0063700C">
        <w:trPr>
          <w:cantSplit/>
          <w:trHeight w:val="567"/>
        </w:trPr>
        <w:tc>
          <w:tcPr>
            <w:tcW w:w="1843" w:type="dxa"/>
            <w:shd w:val="clear" w:color="auto" w:fill="D9D9D9" w:themeFill="background1" w:themeFillShade="D9"/>
            <w:vAlign w:val="center"/>
          </w:tcPr>
          <w:p w14:paraId="5EF26CE2" w14:textId="77777777" w:rsidR="007540B0" w:rsidRPr="00A30D19" w:rsidRDefault="007540B0" w:rsidP="0063700C">
            <w:pPr>
              <w:pStyle w:val="Metrykanagwki"/>
              <w:rPr>
                <w:lang w:val="pl-PL"/>
              </w:rPr>
            </w:pPr>
            <w:r w:rsidRPr="00A30D19">
              <w:rPr>
                <w:lang w:val="pl-PL"/>
              </w:rPr>
              <w:t>Wersja dokumentu</w:t>
            </w:r>
          </w:p>
        </w:tc>
        <w:tc>
          <w:tcPr>
            <w:tcW w:w="2795" w:type="dxa"/>
            <w:vAlign w:val="center"/>
          </w:tcPr>
          <w:p w14:paraId="154807B9" w14:textId="5FDAD3B7" w:rsidR="007540B0" w:rsidRPr="00A30D19" w:rsidRDefault="007540B0" w:rsidP="0063700C">
            <w:pPr>
              <w:pStyle w:val="metrykaopis"/>
              <w:spacing w:before="60" w:after="60"/>
              <w:rPr>
                <w:lang w:val="pl-PL"/>
              </w:rPr>
            </w:pPr>
            <w:r w:rsidRPr="00A30D19">
              <w:rPr>
                <w:lang w:val="pl-PL"/>
              </w:rPr>
              <w:t>1.</w:t>
            </w:r>
            <w:r w:rsidR="004378A0">
              <w:rPr>
                <w:lang w:val="pl-PL"/>
              </w:rPr>
              <w:t>3</w:t>
            </w:r>
          </w:p>
        </w:tc>
        <w:tc>
          <w:tcPr>
            <w:tcW w:w="1773" w:type="dxa"/>
            <w:shd w:val="clear" w:color="auto" w:fill="D9D9D9" w:themeFill="background1" w:themeFillShade="D9"/>
            <w:vAlign w:val="center"/>
          </w:tcPr>
          <w:p w14:paraId="075D1416" w14:textId="77777777" w:rsidR="007540B0" w:rsidRPr="00A30D19" w:rsidRDefault="007540B0" w:rsidP="0063700C">
            <w:pPr>
              <w:pStyle w:val="Metrykanagwki"/>
              <w:rPr>
                <w:lang w:val="pl-PL"/>
              </w:rPr>
            </w:pPr>
            <w:r w:rsidRPr="00A30D19">
              <w:rPr>
                <w:lang w:val="pl-PL"/>
              </w:rPr>
              <w:t>Status</w:t>
            </w:r>
          </w:p>
        </w:tc>
        <w:tc>
          <w:tcPr>
            <w:tcW w:w="2661" w:type="dxa"/>
            <w:vAlign w:val="center"/>
          </w:tcPr>
          <w:p w14:paraId="18D8353C" w14:textId="72295BA8" w:rsidR="007540B0" w:rsidRPr="00A30D19" w:rsidRDefault="000B2762" w:rsidP="0063700C">
            <w:pPr>
              <w:pStyle w:val="metrykaopis"/>
              <w:spacing w:before="60" w:after="60"/>
              <w:rPr>
                <w:lang w:val="pl-PL"/>
              </w:rPr>
            </w:pPr>
            <w:r w:rsidRPr="00A30D19">
              <w:rPr>
                <w:lang w:val="pl-PL"/>
              </w:rPr>
              <w:t>Zatwierdzony</w:t>
            </w:r>
          </w:p>
        </w:tc>
      </w:tr>
      <w:tr w:rsidR="00085D74" w:rsidRPr="00A30D19" w14:paraId="23B4819F" w14:textId="77777777" w:rsidTr="0063700C">
        <w:trPr>
          <w:cantSplit/>
          <w:trHeight w:val="567"/>
        </w:trPr>
        <w:tc>
          <w:tcPr>
            <w:tcW w:w="1843" w:type="dxa"/>
            <w:shd w:val="clear" w:color="auto" w:fill="D9D9D9" w:themeFill="background1" w:themeFillShade="D9"/>
            <w:vAlign w:val="center"/>
          </w:tcPr>
          <w:p w14:paraId="57B686DE" w14:textId="77777777" w:rsidR="00085D74" w:rsidRPr="00A30D19" w:rsidRDefault="00085D74" w:rsidP="00085D74">
            <w:pPr>
              <w:pStyle w:val="Metrykanagwki"/>
              <w:rPr>
                <w:lang w:val="pl-PL"/>
              </w:rPr>
            </w:pPr>
            <w:r w:rsidRPr="00A30D19">
              <w:rPr>
                <w:lang w:val="pl-PL"/>
              </w:rPr>
              <w:t>Data zatwierdzenia</w:t>
            </w:r>
          </w:p>
        </w:tc>
        <w:tc>
          <w:tcPr>
            <w:tcW w:w="2795" w:type="dxa"/>
            <w:vAlign w:val="center"/>
          </w:tcPr>
          <w:p w14:paraId="1060C66C" w14:textId="5BFD4F20" w:rsidR="00085D74" w:rsidRPr="00A30D19" w:rsidRDefault="00085D74" w:rsidP="00085D74">
            <w:pPr>
              <w:pStyle w:val="metrykaopis"/>
              <w:spacing w:before="60" w:after="60"/>
              <w:rPr>
                <w:highlight w:val="yellow"/>
                <w:lang w:val="pl-PL"/>
              </w:rPr>
            </w:pPr>
            <w:r w:rsidRPr="00A30D19">
              <w:rPr>
                <w:lang w:val="pl-PL"/>
              </w:rPr>
              <w:t>202</w:t>
            </w:r>
            <w:r w:rsidR="00B43BAD">
              <w:rPr>
                <w:lang w:val="pl-PL"/>
              </w:rPr>
              <w:t>5</w:t>
            </w:r>
            <w:r w:rsidRPr="00A30D19">
              <w:rPr>
                <w:lang w:val="pl-PL"/>
              </w:rPr>
              <w:t>-</w:t>
            </w:r>
            <w:r w:rsidR="000C7630">
              <w:rPr>
                <w:lang w:val="pl-PL"/>
              </w:rPr>
              <w:t>10-01</w:t>
            </w:r>
          </w:p>
        </w:tc>
        <w:tc>
          <w:tcPr>
            <w:tcW w:w="1773" w:type="dxa"/>
            <w:shd w:val="clear" w:color="auto" w:fill="D9D9D9" w:themeFill="background1" w:themeFillShade="D9"/>
            <w:vAlign w:val="center"/>
          </w:tcPr>
          <w:p w14:paraId="6BA8D38E" w14:textId="77777777" w:rsidR="00085D74" w:rsidRPr="00A30D19" w:rsidRDefault="00085D74" w:rsidP="00085D74">
            <w:pPr>
              <w:pStyle w:val="Metrykanagwki"/>
              <w:rPr>
                <w:lang w:val="pl-PL"/>
              </w:rPr>
            </w:pPr>
            <w:r w:rsidRPr="00A30D19">
              <w:rPr>
                <w:lang w:val="pl-PL"/>
              </w:rPr>
              <w:t>Klasyfikacja</w:t>
            </w:r>
          </w:p>
        </w:tc>
        <w:tc>
          <w:tcPr>
            <w:tcW w:w="2661" w:type="dxa"/>
            <w:vAlign w:val="center"/>
          </w:tcPr>
          <w:p w14:paraId="46C8E2E0" w14:textId="27E2805E" w:rsidR="00085D74" w:rsidRPr="00A30D19" w:rsidRDefault="00085D74" w:rsidP="00085D74">
            <w:pPr>
              <w:pStyle w:val="metrykaopis"/>
              <w:spacing w:before="60" w:after="60"/>
              <w:rPr>
                <w:rFonts w:eastAsia="Tahoma"/>
                <w:color w:val="00B050"/>
                <w:lang w:val="pl-PL"/>
              </w:rPr>
            </w:pPr>
            <w:r w:rsidRPr="00A30D19">
              <w:rPr>
                <w:rFonts w:eastAsia="Tahoma"/>
                <w:color w:val="00B050"/>
                <w:lang w:val="pl-PL"/>
              </w:rPr>
              <w:t>Do użytku publicznego</w:t>
            </w:r>
          </w:p>
        </w:tc>
      </w:tr>
      <w:tr w:rsidR="00085D74" w:rsidRPr="00A30D19" w14:paraId="6C852169" w14:textId="77777777" w:rsidTr="0063700C">
        <w:trPr>
          <w:cantSplit/>
          <w:trHeight w:val="567"/>
        </w:trPr>
        <w:tc>
          <w:tcPr>
            <w:tcW w:w="1843" w:type="dxa"/>
            <w:shd w:val="clear" w:color="auto" w:fill="D9D9D9" w:themeFill="background1" w:themeFillShade="D9"/>
            <w:vAlign w:val="center"/>
          </w:tcPr>
          <w:p w14:paraId="5EDD66DC" w14:textId="77777777" w:rsidR="00085D74" w:rsidRPr="00A30D19" w:rsidRDefault="00085D74" w:rsidP="00085D74">
            <w:pPr>
              <w:pStyle w:val="Metrykanagwki"/>
              <w:rPr>
                <w:lang w:val="pl-PL"/>
              </w:rPr>
            </w:pPr>
            <w:r w:rsidRPr="00A30D19">
              <w:rPr>
                <w:lang w:val="pl-PL"/>
              </w:rPr>
              <w:t>Obowiązuje od</w:t>
            </w:r>
          </w:p>
        </w:tc>
        <w:tc>
          <w:tcPr>
            <w:tcW w:w="2795" w:type="dxa"/>
            <w:vAlign w:val="center"/>
          </w:tcPr>
          <w:p w14:paraId="6EBFE54E" w14:textId="7114988C" w:rsidR="00085D74" w:rsidRPr="00A30D19" w:rsidRDefault="00B43BAD" w:rsidP="00085D74">
            <w:pPr>
              <w:pStyle w:val="metrykaopis"/>
              <w:spacing w:before="60" w:after="60"/>
              <w:rPr>
                <w:lang w:val="pl-PL"/>
              </w:rPr>
            </w:pPr>
            <w:r>
              <w:rPr>
                <w:lang w:val="pl-PL"/>
              </w:rPr>
              <w:t>2025-10-08</w:t>
            </w:r>
          </w:p>
        </w:tc>
        <w:tc>
          <w:tcPr>
            <w:tcW w:w="1773" w:type="dxa"/>
            <w:shd w:val="clear" w:color="auto" w:fill="D9D9D9" w:themeFill="background1" w:themeFillShade="D9"/>
            <w:vAlign w:val="center"/>
          </w:tcPr>
          <w:p w14:paraId="52CCC3F1" w14:textId="77777777" w:rsidR="00085D74" w:rsidRPr="00A30D19" w:rsidRDefault="00085D74" w:rsidP="00085D74">
            <w:pPr>
              <w:pStyle w:val="Metrykanagwki"/>
              <w:rPr>
                <w:lang w:val="pl-PL"/>
              </w:rPr>
            </w:pPr>
            <w:r w:rsidRPr="00A30D19">
              <w:rPr>
                <w:lang w:val="pl-PL"/>
              </w:rPr>
              <w:t>Wycofano dnia</w:t>
            </w:r>
          </w:p>
        </w:tc>
        <w:tc>
          <w:tcPr>
            <w:tcW w:w="2661" w:type="dxa"/>
            <w:vAlign w:val="center"/>
          </w:tcPr>
          <w:p w14:paraId="1485CFE4" w14:textId="77777777" w:rsidR="00085D74" w:rsidRPr="00A30D19" w:rsidRDefault="00085D74" w:rsidP="00085D74">
            <w:pPr>
              <w:pStyle w:val="metrykaopis"/>
              <w:spacing w:before="60" w:after="60"/>
              <w:rPr>
                <w:lang w:val="pl-PL"/>
              </w:rPr>
            </w:pPr>
            <w:r w:rsidRPr="00A30D19">
              <w:rPr>
                <w:lang w:val="pl-PL"/>
              </w:rPr>
              <w:t>-</w:t>
            </w:r>
          </w:p>
        </w:tc>
      </w:tr>
    </w:tbl>
    <w:p w14:paraId="5A95F118" w14:textId="77777777" w:rsidR="008A2A17" w:rsidRPr="00A30D19" w:rsidRDefault="008A2A17" w:rsidP="00531990">
      <w:pPr>
        <w:spacing w:before="4800"/>
      </w:pPr>
    </w:p>
    <w:tbl>
      <w:tblPr>
        <w:tblW w:w="9072" w:type="dxa"/>
        <w:shd w:val="clear" w:color="auto" w:fill="D9D9D9" w:themeFill="background1" w:themeFillShade="D9"/>
        <w:tblLook w:val="04A0" w:firstRow="1" w:lastRow="0" w:firstColumn="1" w:lastColumn="0" w:noHBand="0" w:noVBand="1"/>
      </w:tblPr>
      <w:tblGrid>
        <w:gridCol w:w="9072"/>
      </w:tblGrid>
      <w:tr w:rsidR="008C4D7D" w:rsidRPr="00A30D19" w14:paraId="75831021" w14:textId="77777777" w:rsidTr="0063700C">
        <w:tc>
          <w:tcPr>
            <w:tcW w:w="9072" w:type="dxa"/>
            <w:shd w:val="clear" w:color="auto" w:fill="D9D9D9" w:themeFill="background1" w:themeFillShade="D9"/>
          </w:tcPr>
          <w:p w14:paraId="5595C2D4" w14:textId="77777777" w:rsidR="008C4D7D" w:rsidRPr="00A30D19" w:rsidRDefault="008C4D7D" w:rsidP="00D47E78">
            <w:pPr>
              <w:spacing w:after="0" w:line="240" w:lineRule="auto"/>
              <w:rPr>
                <w:b/>
                <w:bCs/>
                <w:iCs/>
              </w:rPr>
            </w:pPr>
            <w:bookmarkStart w:id="2" w:name="_Hlk184975906"/>
            <w:r w:rsidRPr="00A30D19">
              <w:rPr>
                <w:b/>
                <w:bCs/>
              </w:rPr>
              <w:t>ROZDZIELNIK DOKUMENTU</w:t>
            </w:r>
          </w:p>
          <w:p w14:paraId="6D60145B" w14:textId="77777777" w:rsidR="008C4D7D" w:rsidRPr="00A30D19" w:rsidRDefault="008C4D7D" w:rsidP="00D47E78">
            <w:pPr>
              <w:spacing w:after="0" w:line="240" w:lineRule="auto"/>
              <w:rPr>
                <w:iCs/>
              </w:rPr>
            </w:pPr>
            <w:r w:rsidRPr="00A30D19">
              <w:t xml:space="preserve">Aktualna wersja niniejszego dokumentu w wersji elektronicznej, dostępna jest w intranecie </w:t>
            </w:r>
          </w:p>
          <w:p w14:paraId="19F9E2FE" w14:textId="77777777" w:rsidR="008C4D7D" w:rsidRPr="00A30D19" w:rsidRDefault="008C4D7D" w:rsidP="00D47E78">
            <w:pPr>
              <w:spacing w:after="0" w:line="240" w:lineRule="auto"/>
              <w:rPr>
                <w:iCs/>
              </w:rPr>
            </w:pPr>
            <w:proofErr w:type="spellStart"/>
            <w:r w:rsidRPr="00A30D19">
              <w:t>CeZnet</w:t>
            </w:r>
            <w:proofErr w:type="spellEnd"/>
            <w:r w:rsidRPr="00A30D19">
              <w:t xml:space="preserve"> -&gt; Baza wiedzy -&gt; Portal bezpieczeństwa -&gt; Przejdź do Portalu bezpieczeństwa</w:t>
            </w:r>
          </w:p>
          <w:p w14:paraId="2285EE89" w14:textId="77777777" w:rsidR="008C4D7D" w:rsidRPr="00A30D19" w:rsidRDefault="008C4D7D" w:rsidP="00D47E78">
            <w:pPr>
              <w:spacing w:after="0" w:line="240" w:lineRule="auto"/>
              <w:rPr>
                <w:iCs/>
              </w:rPr>
            </w:pPr>
            <w:r w:rsidRPr="00A30D19">
              <w:t>Link do strony: (</w:t>
            </w:r>
            <w:hyperlink r:id="rId12" w:history="1">
              <w:r w:rsidRPr="00A30D19">
                <w:rPr>
                  <w:color w:val="0563C1" w:themeColor="hyperlink"/>
                  <w:u w:val="single"/>
                </w:rPr>
                <w:t>https://csioz.sharepoint.com/portal_bezpieczenstwo/</w:t>
              </w:r>
            </w:hyperlink>
            <w:r w:rsidRPr="00A30D19">
              <w:t>)</w:t>
            </w:r>
          </w:p>
          <w:p w14:paraId="071CC375" w14:textId="77777777" w:rsidR="008C4D7D" w:rsidRPr="00A30D19" w:rsidRDefault="008C4D7D" w:rsidP="00D47E78">
            <w:pPr>
              <w:spacing w:after="0" w:line="240" w:lineRule="auto"/>
              <w:rPr>
                <w:iCs/>
                <w:color w:val="00648C"/>
              </w:rPr>
            </w:pPr>
            <w:r w:rsidRPr="00A30D19">
              <w:t>Dokumenty w wersji papierowej są wyłącznie materiałami informacyjnymi.</w:t>
            </w:r>
          </w:p>
        </w:tc>
      </w:tr>
      <w:bookmarkEnd w:id="2"/>
    </w:tbl>
    <w:p w14:paraId="0CECE055" w14:textId="4456CE84" w:rsidR="00016689" w:rsidRPr="00A30D19" w:rsidRDefault="008A2A17" w:rsidP="00016689">
      <w:pPr>
        <w:rPr>
          <w:rFonts w:eastAsiaTheme="majorEastAsia" w:cstheme="majorBidi"/>
          <w:b/>
          <w:sz w:val="32"/>
          <w:szCs w:val="32"/>
        </w:rPr>
      </w:pPr>
      <w:r w:rsidRPr="00A30D19">
        <w:rPr>
          <w:rStyle w:val="AkapitzlistZnak"/>
        </w:rPr>
        <w:br w:type="page"/>
      </w:r>
    </w:p>
    <w:p w14:paraId="18348DA6" w14:textId="77777777" w:rsidR="008A2A17" w:rsidRPr="00A30D19" w:rsidRDefault="008A2A17" w:rsidP="00EB3A13">
      <w:pPr>
        <w:pStyle w:val="ZSZ-METRYKA"/>
        <w:rPr>
          <w:rStyle w:val="AkapitzlistZnak"/>
          <w:rFonts w:asciiTheme="minorHAnsi" w:hAnsiTheme="minorHAnsi"/>
        </w:rPr>
      </w:pPr>
      <w:r w:rsidRPr="00A30D19">
        <w:rPr>
          <w:rStyle w:val="AkapitzlistZnak"/>
          <w:rFonts w:asciiTheme="minorHAnsi" w:hAnsiTheme="minorHAnsi"/>
        </w:rPr>
        <w:lastRenderedPageBreak/>
        <w:t xml:space="preserve">HISTORIA ZMIAN </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6" w:type="dxa"/>
          <w:right w:w="70" w:type="dxa"/>
        </w:tblCellMar>
        <w:tblLook w:val="04A0" w:firstRow="1" w:lastRow="0" w:firstColumn="1" w:lastColumn="0" w:noHBand="0" w:noVBand="1"/>
      </w:tblPr>
      <w:tblGrid>
        <w:gridCol w:w="785"/>
        <w:gridCol w:w="1089"/>
        <w:gridCol w:w="1240"/>
        <w:gridCol w:w="3470"/>
        <w:gridCol w:w="2641"/>
      </w:tblGrid>
      <w:tr w:rsidR="008A2A17" w:rsidRPr="00A30D19" w14:paraId="3DCB099C" w14:textId="77777777" w:rsidTr="005E16CC">
        <w:trPr>
          <w:trHeight w:val="466"/>
          <w:jc w:val="center"/>
        </w:trPr>
        <w:tc>
          <w:tcPr>
            <w:tcW w:w="785" w:type="dxa"/>
            <w:shd w:val="clear" w:color="auto" w:fill="D9D9D9" w:themeFill="background1" w:themeFillShade="D9"/>
            <w:vAlign w:val="center"/>
          </w:tcPr>
          <w:p w14:paraId="332ADC71" w14:textId="3D77C9BA" w:rsidR="008A2A17" w:rsidRPr="00A30D19" w:rsidRDefault="008A2A17" w:rsidP="00F61C33">
            <w:pPr>
              <w:pStyle w:val="Metrykanagwki"/>
              <w:rPr>
                <w:lang w:val="pl-PL"/>
              </w:rPr>
            </w:pPr>
            <w:r w:rsidRPr="00A30D19">
              <w:rPr>
                <w:lang w:val="pl-PL"/>
              </w:rPr>
              <w:t>WERSJA</w:t>
            </w:r>
          </w:p>
        </w:tc>
        <w:tc>
          <w:tcPr>
            <w:tcW w:w="1089" w:type="dxa"/>
            <w:shd w:val="clear" w:color="auto" w:fill="D9D9D9" w:themeFill="background1" w:themeFillShade="D9"/>
            <w:vAlign w:val="center"/>
          </w:tcPr>
          <w:p w14:paraId="0E57AB4D" w14:textId="3782B5A5" w:rsidR="008A2A17" w:rsidRPr="00A30D19" w:rsidRDefault="008A2A17" w:rsidP="00F61C33">
            <w:pPr>
              <w:pStyle w:val="Metrykanagwki"/>
              <w:rPr>
                <w:lang w:val="pl-PL"/>
              </w:rPr>
            </w:pPr>
            <w:r w:rsidRPr="00A30D19">
              <w:rPr>
                <w:lang w:val="pl-PL"/>
              </w:rPr>
              <w:t>DATA</w:t>
            </w:r>
          </w:p>
        </w:tc>
        <w:tc>
          <w:tcPr>
            <w:tcW w:w="1240" w:type="dxa"/>
            <w:shd w:val="clear" w:color="auto" w:fill="D9D9D9" w:themeFill="background1" w:themeFillShade="D9"/>
            <w:vAlign w:val="center"/>
          </w:tcPr>
          <w:p w14:paraId="5453710E" w14:textId="2C7F42F3" w:rsidR="008A2A17" w:rsidRPr="00A30D19" w:rsidRDefault="008A2A17" w:rsidP="00F61C33">
            <w:pPr>
              <w:pStyle w:val="Metrykanagwki"/>
              <w:rPr>
                <w:lang w:val="pl-PL"/>
              </w:rPr>
            </w:pPr>
            <w:r w:rsidRPr="00A30D19">
              <w:rPr>
                <w:lang w:val="pl-PL"/>
              </w:rPr>
              <w:t>ROZDZIAŁ</w:t>
            </w:r>
          </w:p>
        </w:tc>
        <w:tc>
          <w:tcPr>
            <w:tcW w:w="3470" w:type="dxa"/>
            <w:shd w:val="clear" w:color="auto" w:fill="D9D9D9" w:themeFill="background1" w:themeFillShade="D9"/>
            <w:vAlign w:val="center"/>
          </w:tcPr>
          <w:p w14:paraId="2024F5E3" w14:textId="29382D1C" w:rsidR="008A2A17" w:rsidRPr="00A30D19" w:rsidRDefault="008A2A17" w:rsidP="00F61C33">
            <w:pPr>
              <w:pStyle w:val="Metrykanagwki"/>
              <w:rPr>
                <w:lang w:val="pl-PL"/>
              </w:rPr>
            </w:pPr>
            <w:r w:rsidRPr="00A30D19">
              <w:rPr>
                <w:lang w:val="pl-PL"/>
              </w:rPr>
              <w:t>OPIS ZMIAN</w:t>
            </w:r>
          </w:p>
        </w:tc>
        <w:tc>
          <w:tcPr>
            <w:tcW w:w="2641" w:type="dxa"/>
            <w:shd w:val="clear" w:color="auto" w:fill="D9D9D9" w:themeFill="background1" w:themeFillShade="D9"/>
            <w:vAlign w:val="center"/>
          </w:tcPr>
          <w:p w14:paraId="44F9CA19" w14:textId="77777777" w:rsidR="008A2A17" w:rsidRPr="00A30D19" w:rsidRDefault="008A2A17" w:rsidP="00F61C33">
            <w:pPr>
              <w:pStyle w:val="Metrykanagwki"/>
              <w:rPr>
                <w:lang w:val="pl-PL"/>
              </w:rPr>
            </w:pPr>
            <w:r w:rsidRPr="00A30D19">
              <w:rPr>
                <w:lang w:val="pl-PL"/>
              </w:rPr>
              <w:t>IMIĘ I NAZWISKO</w:t>
            </w:r>
          </w:p>
        </w:tc>
      </w:tr>
      <w:tr w:rsidR="00CA05EA" w:rsidRPr="00A30D19" w14:paraId="49046791" w14:textId="77777777" w:rsidTr="003F0F1E">
        <w:trPr>
          <w:jc w:val="center"/>
        </w:trPr>
        <w:tc>
          <w:tcPr>
            <w:tcW w:w="785" w:type="dxa"/>
            <w:vAlign w:val="center"/>
          </w:tcPr>
          <w:p w14:paraId="313C680F" w14:textId="12CC42D0" w:rsidR="00CA05EA" w:rsidRPr="00A30D19" w:rsidRDefault="00CA05EA" w:rsidP="00D47E78">
            <w:pPr>
              <w:pStyle w:val="metrykaopis"/>
              <w:spacing w:after="0" w:line="240" w:lineRule="auto"/>
              <w:rPr>
                <w:lang w:val="pl-PL"/>
              </w:rPr>
            </w:pPr>
            <w:r w:rsidRPr="00A30D19">
              <w:rPr>
                <w:lang w:val="pl-PL"/>
              </w:rPr>
              <w:t>0.1</w:t>
            </w:r>
          </w:p>
        </w:tc>
        <w:tc>
          <w:tcPr>
            <w:tcW w:w="1089" w:type="dxa"/>
            <w:vAlign w:val="center"/>
          </w:tcPr>
          <w:p w14:paraId="7570DEBD" w14:textId="412BD8AA" w:rsidR="00CA05EA" w:rsidRPr="00A30D19" w:rsidRDefault="00CA05EA" w:rsidP="00D47E78">
            <w:pPr>
              <w:pStyle w:val="metrykaopis"/>
              <w:spacing w:after="0" w:line="240" w:lineRule="auto"/>
              <w:rPr>
                <w:lang w:val="pl-PL"/>
              </w:rPr>
            </w:pPr>
            <w:r w:rsidRPr="00A30D19">
              <w:rPr>
                <w:lang w:val="pl-PL"/>
              </w:rPr>
              <w:t>2021-04-14</w:t>
            </w:r>
          </w:p>
        </w:tc>
        <w:tc>
          <w:tcPr>
            <w:tcW w:w="1240" w:type="dxa"/>
            <w:vAlign w:val="center"/>
          </w:tcPr>
          <w:p w14:paraId="061DE9F5" w14:textId="4A23C6F3" w:rsidR="00CA05EA" w:rsidRPr="00A30D19" w:rsidRDefault="00CA05EA" w:rsidP="00D47E78">
            <w:pPr>
              <w:pStyle w:val="metrykaopis"/>
              <w:spacing w:after="0" w:line="240" w:lineRule="auto"/>
              <w:rPr>
                <w:lang w:val="pl-PL"/>
              </w:rPr>
            </w:pPr>
            <w:r w:rsidRPr="00A30D19">
              <w:rPr>
                <w:lang w:val="pl-PL"/>
              </w:rPr>
              <w:t>-</w:t>
            </w:r>
          </w:p>
        </w:tc>
        <w:tc>
          <w:tcPr>
            <w:tcW w:w="3470" w:type="dxa"/>
            <w:vAlign w:val="center"/>
          </w:tcPr>
          <w:p w14:paraId="44A501B1" w14:textId="59944645" w:rsidR="00CA05EA" w:rsidRPr="00A30D19" w:rsidRDefault="00CA05EA" w:rsidP="00D47E78">
            <w:pPr>
              <w:pStyle w:val="metrykaopis"/>
              <w:spacing w:after="0" w:line="240" w:lineRule="auto"/>
              <w:rPr>
                <w:lang w:val="pl-PL"/>
              </w:rPr>
            </w:pPr>
            <w:r w:rsidRPr="00A30D19">
              <w:rPr>
                <w:lang w:val="pl-PL"/>
              </w:rPr>
              <w:t>Utworzenie dokumentu</w:t>
            </w:r>
          </w:p>
        </w:tc>
        <w:tc>
          <w:tcPr>
            <w:tcW w:w="2641" w:type="dxa"/>
          </w:tcPr>
          <w:p w14:paraId="093ECB28" w14:textId="4F968C57" w:rsidR="00CA05EA" w:rsidRPr="00A30D19" w:rsidRDefault="00CA05EA" w:rsidP="00D47E78">
            <w:pPr>
              <w:pStyle w:val="metrykaopis"/>
              <w:spacing w:after="0" w:line="240" w:lineRule="auto"/>
              <w:rPr>
                <w:lang w:val="pl-PL"/>
              </w:rPr>
            </w:pPr>
            <w:r w:rsidRPr="00A30D19">
              <w:rPr>
                <w:lang w:val="pl-PL"/>
              </w:rPr>
              <w:t xml:space="preserve">Eryk </w:t>
            </w:r>
            <w:proofErr w:type="spellStart"/>
            <w:r w:rsidRPr="00A30D19">
              <w:rPr>
                <w:lang w:val="pl-PL"/>
              </w:rPr>
              <w:t>Trybulski</w:t>
            </w:r>
            <w:proofErr w:type="spellEnd"/>
            <w:r w:rsidRPr="00A30D19">
              <w:rPr>
                <w:lang w:val="pl-PL"/>
              </w:rPr>
              <w:t>-</w:t>
            </w:r>
          </w:p>
        </w:tc>
      </w:tr>
      <w:tr w:rsidR="00CA05EA" w:rsidRPr="00A30D19" w14:paraId="22E71DFB" w14:textId="77777777" w:rsidTr="003F0F1E">
        <w:trPr>
          <w:jc w:val="center"/>
        </w:trPr>
        <w:tc>
          <w:tcPr>
            <w:tcW w:w="785" w:type="dxa"/>
            <w:vAlign w:val="center"/>
          </w:tcPr>
          <w:p w14:paraId="4905FBB1" w14:textId="6E8F5104" w:rsidR="00CA05EA" w:rsidRPr="00A30D19" w:rsidRDefault="00CA05EA" w:rsidP="00D47E78">
            <w:pPr>
              <w:pStyle w:val="metrykaopis"/>
              <w:spacing w:after="0" w:line="240" w:lineRule="auto"/>
              <w:rPr>
                <w:lang w:val="pl-PL"/>
              </w:rPr>
            </w:pPr>
            <w:r w:rsidRPr="00A30D19">
              <w:rPr>
                <w:lang w:val="pl-PL"/>
              </w:rPr>
              <w:t>1.0</w:t>
            </w:r>
          </w:p>
        </w:tc>
        <w:tc>
          <w:tcPr>
            <w:tcW w:w="1089" w:type="dxa"/>
            <w:vAlign w:val="center"/>
          </w:tcPr>
          <w:p w14:paraId="0595A339" w14:textId="0B23ECBC" w:rsidR="00CA05EA" w:rsidRPr="00A30D19" w:rsidRDefault="00CA05EA" w:rsidP="00D47E78">
            <w:pPr>
              <w:pStyle w:val="metrykaopis"/>
              <w:spacing w:after="0" w:line="240" w:lineRule="auto"/>
              <w:rPr>
                <w:lang w:val="pl-PL"/>
              </w:rPr>
            </w:pPr>
            <w:r w:rsidRPr="00A30D19">
              <w:rPr>
                <w:lang w:val="pl-PL"/>
              </w:rPr>
              <w:t>2021-06-30</w:t>
            </w:r>
          </w:p>
        </w:tc>
        <w:tc>
          <w:tcPr>
            <w:tcW w:w="1240" w:type="dxa"/>
            <w:vAlign w:val="center"/>
          </w:tcPr>
          <w:p w14:paraId="58A38717" w14:textId="7C3D9985" w:rsidR="00CA05EA" w:rsidRPr="00A30D19" w:rsidRDefault="00CA05EA" w:rsidP="00D47E78">
            <w:pPr>
              <w:pStyle w:val="metrykaopis"/>
              <w:spacing w:after="0" w:line="240" w:lineRule="auto"/>
              <w:rPr>
                <w:lang w:val="pl-PL"/>
              </w:rPr>
            </w:pPr>
            <w:r w:rsidRPr="00A30D19">
              <w:rPr>
                <w:lang w:val="pl-PL"/>
              </w:rPr>
              <w:t>-</w:t>
            </w:r>
          </w:p>
        </w:tc>
        <w:tc>
          <w:tcPr>
            <w:tcW w:w="3470" w:type="dxa"/>
            <w:vAlign w:val="center"/>
          </w:tcPr>
          <w:p w14:paraId="14825ED7" w14:textId="6237907B" w:rsidR="00CA05EA" w:rsidRPr="00A30D19" w:rsidRDefault="00CA05EA" w:rsidP="00D47E78">
            <w:pPr>
              <w:pStyle w:val="metrykaopis"/>
              <w:spacing w:after="0" w:line="240" w:lineRule="auto"/>
              <w:rPr>
                <w:lang w:val="pl-PL"/>
              </w:rPr>
            </w:pPr>
            <w:r w:rsidRPr="00A30D19">
              <w:rPr>
                <w:lang w:val="pl-PL"/>
              </w:rPr>
              <w:t>Akceptacja dokumentu bazowego</w:t>
            </w:r>
          </w:p>
        </w:tc>
        <w:tc>
          <w:tcPr>
            <w:tcW w:w="2641" w:type="dxa"/>
          </w:tcPr>
          <w:p w14:paraId="687D1DA4" w14:textId="616B4E39" w:rsidR="00CA05EA" w:rsidRPr="00A30D19" w:rsidRDefault="00CA05EA" w:rsidP="00D47E78">
            <w:pPr>
              <w:pStyle w:val="metrykaopis"/>
              <w:spacing w:after="0" w:line="240" w:lineRule="auto"/>
              <w:rPr>
                <w:lang w:val="pl-PL"/>
              </w:rPr>
            </w:pPr>
            <w:r w:rsidRPr="00A30D19">
              <w:rPr>
                <w:lang w:val="pl-PL"/>
              </w:rPr>
              <w:t xml:space="preserve">Adam </w:t>
            </w:r>
            <w:proofErr w:type="spellStart"/>
            <w:r w:rsidRPr="00A30D19">
              <w:rPr>
                <w:lang w:val="pl-PL"/>
              </w:rPr>
              <w:t>Danieluk</w:t>
            </w:r>
            <w:proofErr w:type="spellEnd"/>
          </w:p>
        </w:tc>
      </w:tr>
      <w:tr w:rsidR="006E3884" w:rsidRPr="00A30D19" w14:paraId="60FB5A3F" w14:textId="77777777" w:rsidTr="00C0713F">
        <w:trPr>
          <w:jc w:val="center"/>
        </w:trPr>
        <w:tc>
          <w:tcPr>
            <w:tcW w:w="785" w:type="dxa"/>
            <w:vAlign w:val="center"/>
          </w:tcPr>
          <w:p w14:paraId="1775F443" w14:textId="459F4673" w:rsidR="006E3884" w:rsidRPr="00A30D19" w:rsidRDefault="006E3884" w:rsidP="00D47E78">
            <w:pPr>
              <w:pStyle w:val="metrykaopis"/>
              <w:spacing w:after="0" w:line="240" w:lineRule="auto"/>
              <w:rPr>
                <w:lang w:val="pl-PL"/>
              </w:rPr>
            </w:pPr>
            <w:r w:rsidRPr="00A30D19">
              <w:rPr>
                <w:lang w:val="pl-PL"/>
              </w:rPr>
              <w:t>1.</w:t>
            </w:r>
            <w:r w:rsidR="00F94552">
              <w:rPr>
                <w:lang w:val="pl-PL"/>
              </w:rPr>
              <w:t>0.</w:t>
            </w:r>
            <w:r w:rsidRPr="00A30D19">
              <w:rPr>
                <w:lang w:val="pl-PL"/>
              </w:rPr>
              <w:t>1</w:t>
            </w:r>
          </w:p>
        </w:tc>
        <w:tc>
          <w:tcPr>
            <w:tcW w:w="1089" w:type="dxa"/>
            <w:vAlign w:val="center"/>
          </w:tcPr>
          <w:p w14:paraId="23286C28" w14:textId="7D33E846" w:rsidR="006E3884" w:rsidRPr="00A30D19" w:rsidRDefault="006E3884" w:rsidP="00D47E78">
            <w:pPr>
              <w:pStyle w:val="metrykaopis"/>
              <w:spacing w:after="0" w:line="240" w:lineRule="auto"/>
              <w:rPr>
                <w:lang w:val="pl-PL"/>
              </w:rPr>
            </w:pPr>
            <w:r w:rsidRPr="00A30D19">
              <w:rPr>
                <w:lang w:val="pl-PL"/>
              </w:rPr>
              <w:t>2023-03-22</w:t>
            </w:r>
          </w:p>
        </w:tc>
        <w:tc>
          <w:tcPr>
            <w:tcW w:w="1240" w:type="dxa"/>
            <w:vAlign w:val="center"/>
          </w:tcPr>
          <w:p w14:paraId="60CA0EC0" w14:textId="4B62BC1E" w:rsidR="006E3884" w:rsidRPr="00A30D19" w:rsidRDefault="006E3884" w:rsidP="00D47E78">
            <w:pPr>
              <w:pStyle w:val="metrykaopis"/>
              <w:spacing w:after="0" w:line="240" w:lineRule="auto"/>
              <w:rPr>
                <w:lang w:val="pl-PL"/>
              </w:rPr>
            </w:pPr>
            <w:r w:rsidRPr="00A30D19">
              <w:rPr>
                <w:lang w:val="pl-PL"/>
              </w:rPr>
              <w:t>4.1, 4.3, załącznik</w:t>
            </w:r>
          </w:p>
        </w:tc>
        <w:tc>
          <w:tcPr>
            <w:tcW w:w="3470" w:type="dxa"/>
            <w:vAlign w:val="center"/>
          </w:tcPr>
          <w:p w14:paraId="25D799F3" w14:textId="77777777" w:rsidR="006E3884" w:rsidRPr="00A30D19" w:rsidRDefault="006E3884" w:rsidP="00D47E78">
            <w:pPr>
              <w:pStyle w:val="metrykaopis"/>
              <w:spacing w:after="0" w:line="240" w:lineRule="auto"/>
              <w:rPr>
                <w:lang w:val="pl-PL"/>
              </w:rPr>
            </w:pPr>
            <w:r w:rsidRPr="00A30D19">
              <w:rPr>
                <w:lang w:val="pl-PL"/>
              </w:rPr>
              <w:t xml:space="preserve">4.1 - Zaktualizowano zapisy dotyczące danych osobowych </w:t>
            </w:r>
          </w:p>
          <w:p w14:paraId="5B39CAF4" w14:textId="77777777" w:rsidR="006E3884" w:rsidRPr="00A30D19" w:rsidRDefault="006E3884" w:rsidP="00D47E78">
            <w:pPr>
              <w:pStyle w:val="metrykaopis"/>
              <w:spacing w:after="0" w:line="240" w:lineRule="auto"/>
              <w:rPr>
                <w:lang w:val="pl-PL"/>
              </w:rPr>
            </w:pPr>
            <w:r w:rsidRPr="00A30D19">
              <w:rPr>
                <w:lang w:val="pl-PL"/>
              </w:rPr>
              <w:t xml:space="preserve">4.3 - Zaktualizowano długość i liczbę pamiętanych haseł </w:t>
            </w:r>
          </w:p>
          <w:p w14:paraId="42A4BBE2" w14:textId="532BDE03" w:rsidR="006E3884" w:rsidRPr="00A30D19" w:rsidRDefault="006E3884" w:rsidP="00D47E78">
            <w:pPr>
              <w:pStyle w:val="metrykaopis"/>
              <w:spacing w:after="0" w:line="240" w:lineRule="auto"/>
              <w:rPr>
                <w:lang w:val="pl-PL"/>
              </w:rPr>
            </w:pPr>
            <w:r w:rsidRPr="00A30D19">
              <w:rPr>
                <w:lang w:val="pl-PL"/>
              </w:rPr>
              <w:t>Wydzielono załącznik do osobnego dokumentu.</w:t>
            </w:r>
          </w:p>
        </w:tc>
        <w:tc>
          <w:tcPr>
            <w:tcW w:w="2641" w:type="dxa"/>
            <w:vAlign w:val="center"/>
          </w:tcPr>
          <w:p w14:paraId="44C8A8AA" w14:textId="54F0FE18" w:rsidR="006E3884" w:rsidRPr="00A30D19" w:rsidRDefault="006E3884" w:rsidP="00D47E78">
            <w:pPr>
              <w:pStyle w:val="metrykaopis"/>
              <w:spacing w:after="0" w:line="240" w:lineRule="auto"/>
              <w:rPr>
                <w:lang w:val="pl-PL"/>
              </w:rPr>
            </w:pPr>
            <w:r w:rsidRPr="00A30D19">
              <w:rPr>
                <w:lang w:val="pl-PL"/>
              </w:rPr>
              <w:t>Rybicki Piotr z zespołem: Kamila Stęplowska, Piotr Kuśmierski, Kamil Bugnacki</w:t>
            </w:r>
          </w:p>
        </w:tc>
      </w:tr>
      <w:tr w:rsidR="00F94552" w:rsidRPr="00A30D19" w14:paraId="564DB87A" w14:textId="77777777" w:rsidTr="0036049C">
        <w:trPr>
          <w:jc w:val="center"/>
        </w:trPr>
        <w:tc>
          <w:tcPr>
            <w:tcW w:w="785" w:type="dxa"/>
            <w:vAlign w:val="center"/>
          </w:tcPr>
          <w:p w14:paraId="29723C12" w14:textId="240841D4" w:rsidR="00F94552" w:rsidRPr="00A30D19" w:rsidRDefault="00F94552" w:rsidP="00F94552">
            <w:pPr>
              <w:pStyle w:val="metrykaopis"/>
              <w:spacing w:after="0" w:line="240" w:lineRule="auto"/>
              <w:rPr>
                <w:lang w:val="pl-PL"/>
              </w:rPr>
            </w:pPr>
            <w:r>
              <w:rPr>
                <w:lang w:val="pl-PL"/>
              </w:rPr>
              <w:t>1.1</w:t>
            </w:r>
          </w:p>
        </w:tc>
        <w:tc>
          <w:tcPr>
            <w:tcW w:w="1089" w:type="dxa"/>
            <w:vAlign w:val="center"/>
          </w:tcPr>
          <w:p w14:paraId="1E773E4E" w14:textId="4C74975E" w:rsidR="00F94552" w:rsidRPr="00A30D19" w:rsidRDefault="00685CCB" w:rsidP="00F94552">
            <w:pPr>
              <w:pStyle w:val="metrykaopis"/>
              <w:spacing w:after="0" w:line="240" w:lineRule="auto"/>
              <w:rPr>
                <w:lang w:val="pl-PL"/>
              </w:rPr>
            </w:pPr>
            <w:r>
              <w:rPr>
                <w:lang w:val="pl-PL"/>
              </w:rPr>
              <w:t>2023-0</w:t>
            </w:r>
            <w:r w:rsidR="0045468E">
              <w:rPr>
                <w:lang w:val="pl-PL"/>
              </w:rPr>
              <w:t>4</w:t>
            </w:r>
            <w:r>
              <w:rPr>
                <w:lang w:val="pl-PL"/>
              </w:rPr>
              <w:t>-</w:t>
            </w:r>
            <w:r w:rsidR="0045468E">
              <w:rPr>
                <w:lang w:val="pl-PL"/>
              </w:rPr>
              <w:t>06</w:t>
            </w:r>
          </w:p>
        </w:tc>
        <w:tc>
          <w:tcPr>
            <w:tcW w:w="1240" w:type="dxa"/>
          </w:tcPr>
          <w:p w14:paraId="5F9DFFEA" w14:textId="7F5464E0" w:rsidR="00F94552" w:rsidRPr="00A30D19" w:rsidRDefault="00F94552" w:rsidP="00F94552">
            <w:pPr>
              <w:pStyle w:val="metrykaopis"/>
              <w:spacing w:after="0" w:line="240" w:lineRule="auto"/>
              <w:rPr>
                <w:lang w:val="pl-PL"/>
              </w:rPr>
            </w:pPr>
            <w:r w:rsidRPr="00A30D19">
              <w:rPr>
                <w:lang w:val="pl-PL"/>
              </w:rPr>
              <w:t>-</w:t>
            </w:r>
          </w:p>
        </w:tc>
        <w:tc>
          <w:tcPr>
            <w:tcW w:w="3470" w:type="dxa"/>
          </w:tcPr>
          <w:p w14:paraId="4B6F9C15" w14:textId="63AED4DE" w:rsidR="00F94552" w:rsidRPr="00A30D19" w:rsidRDefault="00F94552" w:rsidP="00F94552">
            <w:pPr>
              <w:pStyle w:val="metrykaopis"/>
              <w:spacing w:after="0" w:line="240" w:lineRule="auto"/>
              <w:rPr>
                <w:lang w:val="pl-PL"/>
              </w:rPr>
            </w:pPr>
            <w:r w:rsidRPr="00A30D19">
              <w:rPr>
                <w:lang w:val="pl-PL"/>
              </w:rPr>
              <w:t>Akceptacja dokumentu</w:t>
            </w:r>
          </w:p>
        </w:tc>
        <w:tc>
          <w:tcPr>
            <w:tcW w:w="2641" w:type="dxa"/>
          </w:tcPr>
          <w:p w14:paraId="13C3B6EF" w14:textId="389F82F1" w:rsidR="00F94552" w:rsidRPr="00A30D19" w:rsidRDefault="0045468E" w:rsidP="00F94552">
            <w:pPr>
              <w:pStyle w:val="metrykaopis"/>
              <w:spacing w:after="0" w:line="240" w:lineRule="auto"/>
              <w:rPr>
                <w:lang w:val="pl-PL"/>
              </w:rPr>
            </w:pPr>
            <w:r>
              <w:rPr>
                <w:lang w:val="pl-PL"/>
              </w:rPr>
              <w:t>Roman Łożyński</w:t>
            </w:r>
          </w:p>
        </w:tc>
      </w:tr>
      <w:tr w:rsidR="00F94552" w:rsidRPr="00A30D19" w14:paraId="39D2C768" w14:textId="77777777" w:rsidTr="00C0713F">
        <w:trPr>
          <w:jc w:val="center"/>
        </w:trPr>
        <w:tc>
          <w:tcPr>
            <w:tcW w:w="785" w:type="dxa"/>
            <w:vAlign w:val="center"/>
          </w:tcPr>
          <w:p w14:paraId="25C21095" w14:textId="1C700DD1" w:rsidR="00F94552" w:rsidRPr="00A30D19" w:rsidRDefault="00F94552" w:rsidP="00F94552">
            <w:pPr>
              <w:pStyle w:val="metrykaopis"/>
              <w:spacing w:after="0" w:line="240" w:lineRule="auto"/>
              <w:rPr>
                <w:lang w:val="pl-PL"/>
              </w:rPr>
            </w:pPr>
            <w:r w:rsidRPr="00A30D19">
              <w:rPr>
                <w:lang w:val="pl-PL"/>
              </w:rPr>
              <w:t>1.</w:t>
            </w:r>
            <w:r>
              <w:rPr>
                <w:lang w:val="pl-PL"/>
              </w:rPr>
              <w:t>1.1</w:t>
            </w:r>
          </w:p>
        </w:tc>
        <w:tc>
          <w:tcPr>
            <w:tcW w:w="1089" w:type="dxa"/>
            <w:vAlign w:val="center"/>
          </w:tcPr>
          <w:p w14:paraId="2102FAF9" w14:textId="64B0333B" w:rsidR="00F94552" w:rsidRPr="00A30D19" w:rsidRDefault="00F94552" w:rsidP="00F94552">
            <w:pPr>
              <w:pStyle w:val="metrykaopis"/>
              <w:spacing w:after="0" w:line="240" w:lineRule="auto"/>
              <w:rPr>
                <w:lang w:val="pl-PL"/>
              </w:rPr>
            </w:pPr>
            <w:r w:rsidRPr="00A30D19">
              <w:rPr>
                <w:lang w:val="pl-PL"/>
              </w:rPr>
              <w:t>2024-05-14</w:t>
            </w:r>
          </w:p>
        </w:tc>
        <w:tc>
          <w:tcPr>
            <w:tcW w:w="1240" w:type="dxa"/>
            <w:vAlign w:val="center"/>
          </w:tcPr>
          <w:p w14:paraId="51CBD00A" w14:textId="77777777" w:rsidR="00F94552" w:rsidRPr="00A30D19" w:rsidRDefault="00F94552" w:rsidP="00F94552">
            <w:pPr>
              <w:pStyle w:val="metrykaopis"/>
              <w:spacing w:after="0" w:line="240" w:lineRule="auto"/>
              <w:rPr>
                <w:lang w:val="pl-PL"/>
              </w:rPr>
            </w:pPr>
            <w:r w:rsidRPr="00A30D19">
              <w:rPr>
                <w:lang w:val="pl-PL"/>
              </w:rPr>
              <w:t>3</w:t>
            </w:r>
          </w:p>
          <w:p w14:paraId="36C5DB6C" w14:textId="5F7FA03D" w:rsidR="00F94552" w:rsidRPr="00A30D19" w:rsidRDefault="00F94552" w:rsidP="00F94552">
            <w:pPr>
              <w:pStyle w:val="metrykaopis"/>
              <w:spacing w:after="0" w:line="240" w:lineRule="auto"/>
              <w:rPr>
                <w:lang w:val="pl-PL"/>
              </w:rPr>
            </w:pPr>
            <w:r w:rsidRPr="00A30D19">
              <w:rPr>
                <w:lang w:val="pl-PL"/>
              </w:rPr>
              <w:t>4</w:t>
            </w:r>
          </w:p>
          <w:p w14:paraId="140ACE6F" w14:textId="77777777" w:rsidR="00F94552" w:rsidRPr="00A30D19" w:rsidRDefault="00F94552" w:rsidP="00F94552">
            <w:pPr>
              <w:pStyle w:val="metrykaopis"/>
              <w:spacing w:after="0" w:line="240" w:lineRule="auto"/>
              <w:rPr>
                <w:lang w:val="pl-PL"/>
              </w:rPr>
            </w:pPr>
          </w:p>
          <w:p w14:paraId="0A62E9F1" w14:textId="388D22F0" w:rsidR="00F94552" w:rsidRPr="00A30D19" w:rsidRDefault="00F94552" w:rsidP="00F94552">
            <w:pPr>
              <w:pStyle w:val="metrykaopis"/>
              <w:spacing w:after="0" w:line="240" w:lineRule="auto"/>
              <w:rPr>
                <w:lang w:val="pl-PL"/>
              </w:rPr>
            </w:pPr>
            <w:r w:rsidRPr="00A30D19">
              <w:rPr>
                <w:lang w:val="pl-PL"/>
              </w:rPr>
              <w:t>5.1</w:t>
            </w:r>
          </w:p>
        </w:tc>
        <w:tc>
          <w:tcPr>
            <w:tcW w:w="3470" w:type="dxa"/>
            <w:vAlign w:val="center"/>
          </w:tcPr>
          <w:p w14:paraId="25FDE1C3" w14:textId="10DF16AD" w:rsidR="00F94552" w:rsidRPr="00A30D19" w:rsidRDefault="00F94552" w:rsidP="00F94552">
            <w:pPr>
              <w:pStyle w:val="metrykaopis"/>
              <w:spacing w:after="0" w:line="240" w:lineRule="auto"/>
              <w:rPr>
                <w:lang w:val="pl-PL"/>
              </w:rPr>
            </w:pPr>
            <w:r w:rsidRPr="00A30D19">
              <w:rPr>
                <w:lang w:val="pl-PL"/>
              </w:rPr>
              <w:t>Dodano pkt 4 i 5 dot. konfliktu interesów</w:t>
            </w:r>
          </w:p>
          <w:p w14:paraId="48AB1245" w14:textId="198224BC" w:rsidR="00F94552" w:rsidRPr="00A30D19" w:rsidRDefault="00F94552" w:rsidP="00F94552">
            <w:pPr>
              <w:pStyle w:val="metrykaopis"/>
              <w:spacing w:after="0" w:line="240" w:lineRule="auto"/>
              <w:rPr>
                <w:lang w:val="pl-PL"/>
              </w:rPr>
            </w:pPr>
            <w:r w:rsidRPr="00A30D19">
              <w:rPr>
                <w:lang w:val="pl-PL"/>
              </w:rPr>
              <w:t xml:space="preserve">Dodano rozdział 4 referujący do Polityki ochrony fizycznej. </w:t>
            </w:r>
          </w:p>
          <w:p w14:paraId="0FB580F8" w14:textId="630F80D2" w:rsidR="00F94552" w:rsidRPr="00A30D19" w:rsidRDefault="00F94552" w:rsidP="00F94552">
            <w:pPr>
              <w:pStyle w:val="metrykaopis"/>
              <w:spacing w:after="0" w:line="240" w:lineRule="auto"/>
              <w:rPr>
                <w:lang w:val="pl-PL"/>
              </w:rPr>
            </w:pPr>
            <w:r w:rsidRPr="00A30D19">
              <w:rPr>
                <w:lang w:val="pl-PL"/>
              </w:rPr>
              <w:t>Zaktualizowano zapisy pkt 4a i 4b.</w:t>
            </w:r>
          </w:p>
        </w:tc>
        <w:tc>
          <w:tcPr>
            <w:tcW w:w="2641" w:type="dxa"/>
            <w:vAlign w:val="center"/>
          </w:tcPr>
          <w:p w14:paraId="41216955" w14:textId="594A43E1" w:rsidR="00F94552" w:rsidRPr="00A30D19" w:rsidRDefault="00F94552" w:rsidP="00F94552">
            <w:pPr>
              <w:pStyle w:val="metrykaopis"/>
              <w:spacing w:after="0" w:line="240" w:lineRule="auto"/>
              <w:rPr>
                <w:lang w:val="pl-PL"/>
              </w:rPr>
            </w:pPr>
            <w:r w:rsidRPr="00A30D19">
              <w:rPr>
                <w:lang w:val="pl-PL"/>
              </w:rPr>
              <w:t>Rybicki Piotr z zespołem: Kamila Stęplowska, Piotr Kuśmierski, Kamil Bugnacki, Michał Skoczylas</w:t>
            </w:r>
          </w:p>
        </w:tc>
      </w:tr>
      <w:tr w:rsidR="00F94552" w:rsidRPr="00A30D19" w14:paraId="14DFEC80" w14:textId="77777777" w:rsidTr="001535E6">
        <w:trPr>
          <w:jc w:val="center"/>
        </w:trPr>
        <w:tc>
          <w:tcPr>
            <w:tcW w:w="785" w:type="dxa"/>
            <w:vAlign w:val="center"/>
          </w:tcPr>
          <w:p w14:paraId="7550FE28" w14:textId="1FF4CE57" w:rsidR="00F94552" w:rsidRPr="00A30D19" w:rsidRDefault="00F94552" w:rsidP="00F94552">
            <w:pPr>
              <w:pStyle w:val="metrykaopis"/>
              <w:spacing w:after="0" w:line="240" w:lineRule="auto"/>
              <w:rPr>
                <w:lang w:val="pl-PL"/>
              </w:rPr>
            </w:pPr>
            <w:r>
              <w:rPr>
                <w:lang w:val="pl-PL"/>
              </w:rPr>
              <w:t>1.2</w:t>
            </w:r>
          </w:p>
        </w:tc>
        <w:tc>
          <w:tcPr>
            <w:tcW w:w="1089" w:type="dxa"/>
          </w:tcPr>
          <w:p w14:paraId="3F332F61" w14:textId="49149633" w:rsidR="00F94552" w:rsidRPr="00A30D19" w:rsidRDefault="00F94552" w:rsidP="00F94552">
            <w:pPr>
              <w:pStyle w:val="metrykaopis"/>
              <w:spacing w:after="0" w:line="240" w:lineRule="auto"/>
              <w:rPr>
                <w:lang w:val="pl-PL"/>
              </w:rPr>
            </w:pPr>
            <w:r w:rsidRPr="00A30D19">
              <w:rPr>
                <w:lang w:val="pl-PL"/>
              </w:rPr>
              <w:t>202</w:t>
            </w:r>
            <w:r w:rsidR="00663F28">
              <w:rPr>
                <w:lang w:val="pl-PL"/>
              </w:rPr>
              <w:t>4</w:t>
            </w:r>
            <w:r w:rsidRPr="00A30D19">
              <w:rPr>
                <w:lang w:val="pl-PL"/>
              </w:rPr>
              <w:t>-</w:t>
            </w:r>
            <w:r w:rsidR="00663F28">
              <w:rPr>
                <w:lang w:val="pl-PL"/>
              </w:rPr>
              <w:t>05</w:t>
            </w:r>
            <w:r w:rsidRPr="00A30D19">
              <w:rPr>
                <w:lang w:val="pl-PL"/>
              </w:rPr>
              <w:t>-</w:t>
            </w:r>
            <w:r w:rsidR="00663F28">
              <w:rPr>
                <w:lang w:val="pl-PL"/>
              </w:rPr>
              <w:t>15</w:t>
            </w:r>
          </w:p>
        </w:tc>
        <w:tc>
          <w:tcPr>
            <w:tcW w:w="1240" w:type="dxa"/>
          </w:tcPr>
          <w:p w14:paraId="29AD76FA" w14:textId="12AC22BB" w:rsidR="00F94552" w:rsidRPr="00A30D19" w:rsidRDefault="00F94552" w:rsidP="00F94552">
            <w:pPr>
              <w:pStyle w:val="metrykaopis"/>
              <w:spacing w:after="0" w:line="240" w:lineRule="auto"/>
              <w:rPr>
                <w:lang w:val="pl-PL"/>
              </w:rPr>
            </w:pPr>
            <w:r w:rsidRPr="00A30D19">
              <w:rPr>
                <w:lang w:val="pl-PL"/>
              </w:rPr>
              <w:t>-</w:t>
            </w:r>
          </w:p>
        </w:tc>
        <w:tc>
          <w:tcPr>
            <w:tcW w:w="3470" w:type="dxa"/>
          </w:tcPr>
          <w:p w14:paraId="7EBA2D62" w14:textId="70BD174E" w:rsidR="00F94552" w:rsidRPr="00A30D19" w:rsidRDefault="00F94552" w:rsidP="00F94552">
            <w:pPr>
              <w:pStyle w:val="metrykaopis"/>
              <w:spacing w:after="0" w:line="240" w:lineRule="auto"/>
              <w:rPr>
                <w:lang w:val="pl-PL"/>
              </w:rPr>
            </w:pPr>
            <w:r w:rsidRPr="00A30D19">
              <w:rPr>
                <w:lang w:val="pl-PL"/>
              </w:rPr>
              <w:t>Akceptacja dokumentu</w:t>
            </w:r>
          </w:p>
        </w:tc>
        <w:tc>
          <w:tcPr>
            <w:tcW w:w="2641" w:type="dxa"/>
          </w:tcPr>
          <w:p w14:paraId="476BFD44" w14:textId="2133EE18" w:rsidR="00F94552" w:rsidRPr="00A30D19" w:rsidRDefault="00F94552" w:rsidP="00F94552">
            <w:pPr>
              <w:pStyle w:val="metrykaopis"/>
              <w:spacing w:after="0" w:line="240" w:lineRule="auto"/>
              <w:rPr>
                <w:lang w:val="pl-PL"/>
              </w:rPr>
            </w:pPr>
            <w:r w:rsidRPr="00A30D19">
              <w:rPr>
                <w:lang w:val="pl-PL"/>
              </w:rPr>
              <w:t>Sebastian Bukowski</w:t>
            </w:r>
          </w:p>
        </w:tc>
      </w:tr>
      <w:tr w:rsidR="00F94552" w:rsidRPr="00A30D19" w14:paraId="3266EDDB" w14:textId="77777777" w:rsidTr="00C0713F">
        <w:trPr>
          <w:jc w:val="center"/>
        </w:trPr>
        <w:tc>
          <w:tcPr>
            <w:tcW w:w="785" w:type="dxa"/>
            <w:vAlign w:val="center"/>
          </w:tcPr>
          <w:p w14:paraId="5B476BA7" w14:textId="7F2DD4EC" w:rsidR="00F94552" w:rsidRPr="004378A0" w:rsidRDefault="00F94552" w:rsidP="00F94552">
            <w:pPr>
              <w:pStyle w:val="metrykaopis"/>
              <w:spacing w:after="0" w:line="240" w:lineRule="auto"/>
              <w:rPr>
                <w:lang w:val="pl-PL"/>
              </w:rPr>
            </w:pPr>
            <w:r w:rsidRPr="004378A0">
              <w:rPr>
                <w:lang w:val="pl-PL"/>
              </w:rPr>
              <w:t>1.2.01</w:t>
            </w:r>
          </w:p>
        </w:tc>
        <w:tc>
          <w:tcPr>
            <w:tcW w:w="1089" w:type="dxa"/>
            <w:vAlign w:val="center"/>
          </w:tcPr>
          <w:p w14:paraId="5DF9C25A" w14:textId="2C4DF449" w:rsidR="00F94552" w:rsidRPr="004378A0" w:rsidRDefault="00F94552" w:rsidP="00F94552">
            <w:pPr>
              <w:pStyle w:val="metrykaopis"/>
              <w:spacing w:after="0" w:line="240" w:lineRule="auto"/>
              <w:rPr>
                <w:lang w:val="pl-PL"/>
              </w:rPr>
            </w:pPr>
            <w:r w:rsidRPr="004378A0">
              <w:rPr>
                <w:lang w:val="pl-PL"/>
              </w:rPr>
              <w:t>2025-09-03</w:t>
            </w:r>
          </w:p>
        </w:tc>
        <w:tc>
          <w:tcPr>
            <w:tcW w:w="1240" w:type="dxa"/>
            <w:vAlign w:val="center"/>
          </w:tcPr>
          <w:p w14:paraId="51A1EAFC" w14:textId="5C12E5BC" w:rsidR="00F94552" w:rsidRPr="004378A0" w:rsidRDefault="00F94552" w:rsidP="00F94552">
            <w:pPr>
              <w:pStyle w:val="metrykaopis"/>
              <w:spacing w:after="0" w:line="240" w:lineRule="auto"/>
              <w:rPr>
                <w:lang w:val="pl-PL"/>
              </w:rPr>
            </w:pPr>
            <w:r w:rsidRPr="004378A0">
              <w:rPr>
                <w:lang w:val="pl-PL"/>
              </w:rPr>
              <w:t>5.3</w:t>
            </w:r>
          </w:p>
        </w:tc>
        <w:tc>
          <w:tcPr>
            <w:tcW w:w="3470" w:type="dxa"/>
            <w:vAlign w:val="center"/>
          </w:tcPr>
          <w:p w14:paraId="4BC09BCA" w14:textId="24C9635C" w:rsidR="00F94552" w:rsidRPr="004378A0" w:rsidRDefault="00F94552" w:rsidP="00F94552">
            <w:pPr>
              <w:pStyle w:val="metrykaopis"/>
              <w:spacing w:after="0" w:line="240" w:lineRule="auto"/>
              <w:rPr>
                <w:lang w:val="pl-PL"/>
              </w:rPr>
            </w:pPr>
            <w:r w:rsidRPr="004378A0">
              <w:rPr>
                <w:lang w:val="pl-PL"/>
              </w:rPr>
              <w:t xml:space="preserve">Zaktualizowano </w:t>
            </w:r>
            <w:r>
              <w:rPr>
                <w:lang w:val="pl-PL"/>
              </w:rPr>
              <w:t xml:space="preserve">informacje w </w:t>
            </w:r>
            <w:r w:rsidRPr="004378A0">
              <w:rPr>
                <w:lang w:val="pl-PL"/>
              </w:rPr>
              <w:t>rozdzia</w:t>
            </w:r>
            <w:r>
              <w:rPr>
                <w:lang w:val="pl-PL"/>
              </w:rPr>
              <w:t xml:space="preserve">le </w:t>
            </w:r>
            <w:r w:rsidRPr="004378A0">
              <w:rPr>
                <w:lang w:val="pl-PL"/>
              </w:rPr>
              <w:t>5.3</w:t>
            </w:r>
            <w:r>
              <w:rPr>
                <w:lang w:val="pl-PL"/>
              </w:rPr>
              <w:t xml:space="preserve"> dot. metod i środków uwierzytelniania</w:t>
            </w:r>
          </w:p>
        </w:tc>
        <w:tc>
          <w:tcPr>
            <w:tcW w:w="2641" w:type="dxa"/>
            <w:vAlign w:val="center"/>
          </w:tcPr>
          <w:p w14:paraId="372570D8" w14:textId="478BAFF2" w:rsidR="00F94552" w:rsidRPr="00A30D19" w:rsidRDefault="00F94552" w:rsidP="00F94552">
            <w:pPr>
              <w:pStyle w:val="metrykaopis"/>
              <w:spacing w:after="0" w:line="240" w:lineRule="auto"/>
              <w:rPr>
                <w:lang w:val="pl-PL"/>
              </w:rPr>
            </w:pPr>
            <w:r w:rsidRPr="004378A0">
              <w:rPr>
                <w:lang w:val="pl-PL"/>
              </w:rPr>
              <w:t>Rybicki Piotr, Kamila Stęplowska, Piotr Kuśmierski, Kamil Bugnacki</w:t>
            </w:r>
          </w:p>
        </w:tc>
      </w:tr>
      <w:tr w:rsidR="00F94552" w:rsidRPr="00A30D19" w14:paraId="683E6247" w14:textId="77777777" w:rsidTr="00A30D19">
        <w:trPr>
          <w:jc w:val="center"/>
        </w:trPr>
        <w:tc>
          <w:tcPr>
            <w:tcW w:w="785" w:type="dxa"/>
          </w:tcPr>
          <w:p w14:paraId="794539BE" w14:textId="12004C1A" w:rsidR="00F94552" w:rsidRPr="00A30D19" w:rsidRDefault="00F94552" w:rsidP="00F94552">
            <w:pPr>
              <w:pStyle w:val="metrykaopis"/>
              <w:spacing w:after="0" w:line="240" w:lineRule="auto"/>
              <w:rPr>
                <w:lang w:val="pl-PL"/>
              </w:rPr>
            </w:pPr>
            <w:r w:rsidRPr="00A30D19">
              <w:rPr>
                <w:lang w:val="pl-PL"/>
              </w:rPr>
              <w:t>1.3</w:t>
            </w:r>
          </w:p>
        </w:tc>
        <w:tc>
          <w:tcPr>
            <w:tcW w:w="1089" w:type="dxa"/>
          </w:tcPr>
          <w:p w14:paraId="6FC526CE" w14:textId="35174A03" w:rsidR="00F94552" w:rsidRPr="00A30D19" w:rsidRDefault="00F94552" w:rsidP="00F94552">
            <w:pPr>
              <w:pStyle w:val="metrykaopis"/>
              <w:spacing w:after="0" w:line="240" w:lineRule="auto"/>
              <w:rPr>
                <w:lang w:val="pl-PL"/>
              </w:rPr>
            </w:pPr>
            <w:r w:rsidRPr="00A30D19">
              <w:rPr>
                <w:lang w:val="pl-PL"/>
              </w:rPr>
              <w:t>2025-10-0</w:t>
            </w:r>
            <w:r w:rsidR="0010796F">
              <w:rPr>
                <w:lang w:val="pl-PL"/>
              </w:rPr>
              <w:t>1</w:t>
            </w:r>
          </w:p>
        </w:tc>
        <w:tc>
          <w:tcPr>
            <w:tcW w:w="1240" w:type="dxa"/>
          </w:tcPr>
          <w:p w14:paraId="796EA58B" w14:textId="66EE3A8E" w:rsidR="00F94552" w:rsidRPr="00A30D19" w:rsidRDefault="00F94552" w:rsidP="00F94552">
            <w:pPr>
              <w:pStyle w:val="metrykaopis"/>
              <w:spacing w:after="0" w:line="240" w:lineRule="auto"/>
              <w:rPr>
                <w:lang w:val="pl-PL"/>
              </w:rPr>
            </w:pPr>
            <w:r w:rsidRPr="00A30D19">
              <w:rPr>
                <w:lang w:val="pl-PL"/>
              </w:rPr>
              <w:t>-</w:t>
            </w:r>
          </w:p>
        </w:tc>
        <w:tc>
          <w:tcPr>
            <w:tcW w:w="3470" w:type="dxa"/>
          </w:tcPr>
          <w:p w14:paraId="24D1B750" w14:textId="5C4951EB" w:rsidR="00F94552" w:rsidRPr="00A30D19" w:rsidRDefault="00F94552" w:rsidP="00F94552">
            <w:pPr>
              <w:pStyle w:val="metrykaopis"/>
              <w:spacing w:after="0" w:line="240" w:lineRule="auto"/>
              <w:rPr>
                <w:lang w:val="pl-PL"/>
              </w:rPr>
            </w:pPr>
            <w:r w:rsidRPr="00A30D19">
              <w:rPr>
                <w:lang w:val="pl-PL"/>
              </w:rPr>
              <w:t>Akceptacja dokumentu</w:t>
            </w:r>
          </w:p>
        </w:tc>
        <w:tc>
          <w:tcPr>
            <w:tcW w:w="2641" w:type="dxa"/>
          </w:tcPr>
          <w:p w14:paraId="1C724E9B" w14:textId="03D899A3" w:rsidR="00F94552" w:rsidRPr="00A30D19" w:rsidRDefault="00F94552" w:rsidP="00F94552">
            <w:pPr>
              <w:pStyle w:val="metrykaopis"/>
              <w:spacing w:after="0" w:line="240" w:lineRule="auto"/>
              <w:rPr>
                <w:lang w:val="pl-PL"/>
              </w:rPr>
            </w:pPr>
            <w:r w:rsidRPr="00A30D19">
              <w:rPr>
                <w:lang w:val="pl-PL"/>
              </w:rPr>
              <w:t>Sebastian Bukowski</w:t>
            </w:r>
          </w:p>
        </w:tc>
      </w:tr>
      <w:tr w:rsidR="00F94552" w:rsidRPr="00A30D19" w14:paraId="62D44C69" w14:textId="77777777" w:rsidTr="00C0713F">
        <w:trPr>
          <w:jc w:val="center"/>
        </w:trPr>
        <w:tc>
          <w:tcPr>
            <w:tcW w:w="785" w:type="dxa"/>
            <w:vAlign w:val="center"/>
          </w:tcPr>
          <w:p w14:paraId="7AE08EED" w14:textId="77777777" w:rsidR="00F94552" w:rsidRPr="00A30D19" w:rsidRDefault="00F94552" w:rsidP="00F94552">
            <w:pPr>
              <w:pStyle w:val="metrykaopis"/>
              <w:spacing w:after="0" w:line="240" w:lineRule="auto"/>
              <w:rPr>
                <w:lang w:val="pl-PL"/>
              </w:rPr>
            </w:pPr>
          </w:p>
        </w:tc>
        <w:tc>
          <w:tcPr>
            <w:tcW w:w="1089" w:type="dxa"/>
            <w:vAlign w:val="center"/>
          </w:tcPr>
          <w:p w14:paraId="13D81462" w14:textId="77777777" w:rsidR="00F94552" w:rsidRPr="00A30D19" w:rsidRDefault="00F94552" w:rsidP="00F94552">
            <w:pPr>
              <w:pStyle w:val="metrykaopis"/>
              <w:spacing w:after="0" w:line="240" w:lineRule="auto"/>
              <w:rPr>
                <w:lang w:val="pl-PL"/>
              </w:rPr>
            </w:pPr>
          </w:p>
        </w:tc>
        <w:tc>
          <w:tcPr>
            <w:tcW w:w="1240" w:type="dxa"/>
            <w:vAlign w:val="center"/>
          </w:tcPr>
          <w:p w14:paraId="6392B7DC" w14:textId="77777777" w:rsidR="00F94552" w:rsidRPr="00A30D19" w:rsidRDefault="00F94552" w:rsidP="00F94552">
            <w:pPr>
              <w:pStyle w:val="metrykaopis"/>
              <w:spacing w:after="0" w:line="240" w:lineRule="auto"/>
              <w:rPr>
                <w:lang w:val="pl-PL"/>
              </w:rPr>
            </w:pPr>
          </w:p>
        </w:tc>
        <w:tc>
          <w:tcPr>
            <w:tcW w:w="3470" w:type="dxa"/>
            <w:vAlign w:val="center"/>
          </w:tcPr>
          <w:p w14:paraId="0EA45EF9" w14:textId="77777777" w:rsidR="00F94552" w:rsidRPr="00A30D19" w:rsidRDefault="00F94552" w:rsidP="00F94552">
            <w:pPr>
              <w:pStyle w:val="metrykaopis"/>
              <w:spacing w:after="0" w:line="240" w:lineRule="auto"/>
              <w:rPr>
                <w:lang w:val="pl-PL"/>
              </w:rPr>
            </w:pPr>
          </w:p>
        </w:tc>
        <w:tc>
          <w:tcPr>
            <w:tcW w:w="2641" w:type="dxa"/>
            <w:vAlign w:val="center"/>
          </w:tcPr>
          <w:p w14:paraId="52DC2716" w14:textId="77777777" w:rsidR="00F94552" w:rsidRPr="00A30D19" w:rsidRDefault="00F94552" w:rsidP="00F94552">
            <w:pPr>
              <w:pStyle w:val="metrykaopis"/>
              <w:spacing w:after="0" w:line="240" w:lineRule="auto"/>
              <w:rPr>
                <w:lang w:val="pl-PL"/>
              </w:rPr>
            </w:pPr>
          </w:p>
        </w:tc>
      </w:tr>
    </w:tbl>
    <w:p w14:paraId="2A114F4A" w14:textId="77777777" w:rsidR="008A2A17" w:rsidRPr="00A30D19" w:rsidRDefault="008A2A17" w:rsidP="00EB3A13">
      <w:pPr>
        <w:pStyle w:val="SZBI-METRYKA"/>
        <w:rPr>
          <w:rStyle w:val="AkapitzlistZnak"/>
          <w:rFonts w:asciiTheme="minorHAnsi" w:hAnsiTheme="minorHAnsi"/>
        </w:rPr>
      </w:pPr>
      <w:r w:rsidRPr="00A30D19">
        <w:rPr>
          <w:rStyle w:val="AkapitzlistZnak"/>
          <w:rFonts w:asciiTheme="minorHAnsi" w:hAnsiTheme="minorHAnsi"/>
        </w:rPr>
        <w:t xml:space="preserve">PRZEGLĄDY DOKUMENTU </w:t>
      </w:r>
    </w:p>
    <w:tbl>
      <w:tblPr>
        <w:tblW w:w="9214" w:type="dxa"/>
        <w:tblInd w:w="-5" w:type="dxa"/>
        <w:tblBorders>
          <w:top w:val="single" w:sz="4" w:space="0" w:color="00648C"/>
          <w:left w:val="single" w:sz="4" w:space="0" w:color="00648C"/>
          <w:bottom w:val="single" w:sz="4" w:space="0" w:color="00648C"/>
          <w:right w:val="single" w:sz="4" w:space="0" w:color="00648C"/>
          <w:insideH w:val="single" w:sz="4" w:space="0" w:color="00648C"/>
          <w:insideV w:val="single" w:sz="4" w:space="0" w:color="00648C"/>
        </w:tblBorders>
        <w:tblLook w:val="04A0" w:firstRow="1" w:lastRow="0" w:firstColumn="1" w:lastColumn="0" w:noHBand="0" w:noVBand="1"/>
      </w:tblPr>
      <w:tblGrid>
        <w:gridCol w:w="804"/>
        <w:gridCol w:w="1068"/>
        <w:gridCol w:w="1260"/>
        <w:gridCol w:w="2833"/>
        <w:gridCol w:w="3249"/>
      </w:tblGrid>
      <w:tr w:rsidR="008A2A17" w:rsidRPr="00A30D19" w14:paraId="1FFB2566" w14:textId="77777777">
        <w:tc>
          <w:tcPr>
            <w:tcW w:w="80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B85D3" w14:textId="77777777" w:rsidR="008A2A17" w:rsidRPr="00A30D19" w:rsidRDefault="008A2A17" w:rsidP="00F61C33">
            <w:pPr>
              <w:pStyle w:val="Metrykanagwki"/>
              <w:rPr>
                <w:lang w:val="pl-PL"/>
              </w:rPr>
            </w:pPr>
            <w:r w:rsidRPr="00A30D19">
              <w:rPr>
                <w:lang w:val="pl-PL"/>
              </w:rPr>
              <w:t>LP.</w:t>
            </w:r>
          </w:p>
        </w:tc>
        <w:tc>
          <w:tcPr>
            <w:tcW w:w="23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E9D57B" w14:textId="77777777" w:rsidR="008A2A17" w:rsidRPr="00A30D19" w:rsidRDefault="008A2A17" w:rsidP="00F61C33">
            <w:pPr>
              <w:pStyle w:val="Metrykanagwki"/>
              <w:rPr>
                <w:lang w:val="pl-PL"/>
              </w:rPr>
            </w:pPr>
            <w:r w:rsidRPr="00A30D19">
              <w:rPr>
                <w:lang w:val="pl-PL"/>
              </w:rPr>
              <w:t>DATA PRZEGLĄDU</w:t>
            </w:r>
          </w:p>
        </w:tc>
        <w:tc>
          <w:tcPr>
            <w:tcW w:w="283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FA3D5" w14:textId="77777777" w:rsidR="008A2A17" w:rsidRPr="00A30D19" w:rsidRDefault="008A2A17" w:rsidP="00F61C33">
            <w:pPr>
              <w:pStyle w:val="Metrykanagwki"/>
              <w:rPr>
                <w:lang w:val="pl-PL"/>
              </w:rPr>
            </w:pPr>
            <w:r w:rsidRPr="00A30D19">
              <w:rPr>
                <w:lang w:val="pl-PL"/>
              </w:rPr>
              <w:t>PRZEGLĄDU DOKONAŁ</w:t>
            </w:r>
            <w:r w:rsidRPr="00A30D19">
              <w:rPr>
                <w:lang w:val="pl-PL"/>
              </w:rPr>
              <w:br/>
              <w:t>(nazwisko i imię)</w:t>
            </w:r>
          </w:p>
        </w:tc>
        <w:tc>
          <w:tcPr>
            <w:tcW w:w="324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2CD52E" w14:textId="77777777" w:rsidR="008A2A17" w:rsidRPr="00A30D19" w:rsidRDefault="008A2A17" w:rsidP="00F61C33">
            <w:pPr>
              <w:pStyle w:val="Metrykanagwki"/>
              <w:rPr>
                <w:lang w:val="pl-PL"/>
              </w:rPr>
            </w:pPr>
            <w:r w:rsidRPr="00A30D19">
              <w:rPr>
                <w:lang w:val="pl-PL"/>
              </w:rPr>
              <w:t>ADNOTACJE</w:t>
            </w:r>
          </w:p>
        </w:tc>
      </w:tr>
      <w:tr w:rsidR="008A2A17" w:rsidRPr="00A30D19" w14:paraId="7DA48255" w14:textId="77777777">
        <w:tc>
          <w:tcPr>
            <w:tcW w:w="804" w:type="dxa"/>
            <w:vMerge/>
            <w:tcBorders>
              <w:top w:val="single" w:sz="4" w:space="0" w:color="auto"/>
              <w:left w:val="single" w:sz="4" w:space="0" w:color="auto"/>
              <w:bottom w:val="single" w:sz="4" w:space="0" w:color="auto"/>
              <w:right w:val="single" w:sz="4" w:space="0" w:color="auto"/>
            </w:tcBorders>
            <w:shd w:val="clear" w:color="auto" w:fill="00648C"/>
            <w:vAlign w:val="center"/>
          </w:tcPr>
          <w:p w14:paraId="00D66BD0" w14:textId="77777777" w:rsidR="008A2A17" w:rsidRPr="00A30D19" w:rsidRDefault="008A2A17" w:rsidP="00F61C33">
            <w:pPr>
              <w:pStyle w:val="Metrykanagwki"/>
              <w:rPr>
                <w:color w:val="FFFFFF"/>
                <w:lang w:val="pl-PL"/>
              </w:rPr>
            </w:pP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F2AF0E" w14:textId="77777777" w:rsidR="008A2A17" w:rsidRPr="00A30D19" w:rsidRDefault="008A2A17" w:rsidP="00F61C33">
            <w:pPr>
              <w:pStyle w:val="Metrykanagwki"/>
              <w:rPr>
                <w:lang w:val="pl-PL"/>
              </w:rPr>
            </w:pPr>
            <w:r w:rsidRPr="00A30D19">
              <w:rPr>
                <w:lang w:val="pl-PL"/>
              </w:rPr>
              <w:t>BIEŻĄCEGO</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32712C" w14:textId="77777777" w:rsidR="008A2A17" w:rsidRPr="00A30D19" w:rsidRDefault="008A2A17" w:rsidP="00F61C33">
            <w:pPr>
              <w:pStyle w:val="Metrykanagwki"/>
              <w:rPr>
                <w:lang w:val="pl-PL"/>
              </w:rPr>
            </w:pPr>
            <w:r w:rsidRPr="00A30D19">
              <w:rPr>
                <w:lang w:val="pl-PL"/>
              </w:rPr>
              <w:t>NASTĘPNEGO</w:t>
            </w:r>
          </w:p>
        </w:tc>
        <w:tc>
          <w:tcPr>
            <w:tcW w:w="2833" w:type="dxa"/>
            <w:vMerge/>
            <w:tcBorders>
              <w:top w:val="single" w:sz="4" w:space="0" w:color="auto"/>
              <w:left w:val="single" w:sz="4" w:space="0" w:color="auto"/>
              <w:bottom w:val="single" w:sz="4" w:space="0" w:color="auto"/>
              <w:right w:val="single" w:sz="4" w:space="0" w:color="auto"/>
            </w:tcBorders>
            <w:shd w:val="clear" w:color="auto" w:fill="00648C"/>
            <w:vAlign w:val="center"/>
          </w:tcPr>
          <w:p w14:paraId="3B2C760F" w14:textId="77777777" w:rsidR="008A2A17" w:rsidRPr="00A30D19" w:rsidRDefault="008A2A17" w:rsidP="00F61C33">
            <w:pPr>
              <w:pStyle w:val="Metrykanagwki"/>
              <w:rPr>
                <w:color w:val="FFFFFF"/>
                <w:lang w:val="pl-PL"/>
              </w:rPr>
            </w:pPr>
          </w:p>
        </w:tc>
        <w:tc>
          <w:tcPr>
            <w:tcW w:w="3249" w:type="dxa"/>
            <w:vMerge/>
            <w:tcBorders>
              <w:top w:val="single" w:sz="4" w:space="0" w:color="auto"/>
              <w:left w:val="single" w:sz="4" w:space="0" w:color="auto"/>
              <w:bottom w:val="single" w:sz="4" w:space="0" w:color="auto"/>
              <w:right w:val="single" w:sz="4" w:space="0" w:color="auto"/>
            </w:tcBorders>
            <w:shd w:val="clear" w:color="auto" w:fill="00648C"/>
            <w:vAlign w:val="center"/>
          </w:tcPr>
          <w:p w14:paraId="33B9E575" w14:textId="77777777" w:rsidR="008A2A17" w:rsidRPr="00A30D19" w:rsidRDefault="008A2A17" w:rsidP="00F61C33">
            <w:pPr>
              <w:pStyle w:val="Metrykanagwki"/>
              <w:rPr>
                <w:color w:val="FFFFFF"/>
                <w:lang w:val="pl-PL"/>
              </w:rPr>
            </w:pPr>
          </w:p>
        </w:tc>
      </w:tr>
      <w:tr w:rsidR="006A0523" w:rsidRPr="00A30D19" w14:paraId="46EA70BF" w14:textId="77777777">
        <w:tc>
          <w:tcPr>
            <w:tcW w:w="804" w:type="dxa"/>
            <w:tcBorders>
              <w:top w:val="single" w:sz="4" w:space="0" w:color="auto"/>
              <w:left w:val="single" w:sz="4" w:space="0" w:color="auto"/>
              <w:bottom w:val="single" w:sz="4" w:space="0" w:color="auto"/>
              <w:right w:val="single" w:sz="4" w:space="0" w:color="auto"/>
            </w:tcBorders>
            <w:vAlign w:val="center"/>
          </w:tcPr>
          <w:p w14:paraId="24C311D7" w14:textId="4E130157" w:rsidR="006A0523" w:rsidRPr="00A30D19" w:rsidRDefault="006A0523" w:rsidP="00D47E78">
            <w:pPr>
              <w:pStyle w:val="metrykaopis"/>
              <w:spacing w:after="0" w:line="240" w:lineRule="auto"/>
              <w:rPr>
                <w:lang w:val="pl-PL"/>
              </w:rPr>
            </w:pPr>
            <w:r w:rsidRPr="00A30D19">
              <w:rPr>
                <w:lang w:val="pl-PL"/>
              </w:rPr>
              <w:t>1</w:t>
            </w:r>
          </w:p>
        </w:tc>
        <w:tc>
          <w:tcPr>
            <w:tcW w:w="1068" w:type="dxa"/>
            <w:tcBorders>
              <w:top w:val="single" w:sz="4" w:space="0" w:color="auto"/>
              <w:left w:val="single" w:sz="4" w:space="0" w:color="auto"/>
              <w:bottom w:val="single" w:sz="4" w:space="0" w:color="auto"/>
              <w:right w:val="single" w:sz="4" w:space="0" w:color="auto"/>
            </w:tcBorders>
          </w:tcPr>
          <w:p w14:paraId="6A902AF0" w14:textId="56C86CFD" w:rsidR="006A0523" w:rsidRPr="00A30D19" w:rsidRDefault="006A0523" w:rsidP="00D47E78">
            <w:pPr>
              <w:pStyle w:val="metrykaopis"/>
              <w:spacing w:after="0" w:line="240" w:lineRule="auto"/>
              <w:rPr>
                <w:lang w:val="pl-PL"/>
              </w:rPr>
            </w:pPr>
            <w:r w:rsidRPr="00A30D19">
              <w:rPr>
                <w:lang w:val="pl-PL"/>
              </w:rPr>
              <w:t>2022-04-28</w:t>
            </w:r>
          </w:p>
        </w:tc>
        <w:tc>
          <w:tcPr>
            <w:tcW w:w="1260" w:type="dxa"/>
            <w:tcBorders>
              <w:top w:val="single" w:sz="4" w:space="0" w:color="auto"/>
              <w:left w:val="single" w:sz="4" w:space="0" w:color="auto"/>
              <w:bottom w:val="single" w:sz="4" w:space="0" w:color="auto"/>
              <w:right w:val="single" w:sz="4" w:space="0" w:color="auto"/>
            </w:tcBorders>
          </w:tcPr>
          <w:p w14:paraId="37CC1E1E" w14:textId="620A0A03" w:rsidR="006A0523" w:rsidRPr="00A30D19" w:rsidRDefault="006A0523" w:rsidP="00D47E78">
            <w:pPr>
              <w:pStyle w:val="metrykaopis"/>
              <w:spacing w:after="0" w:line="240" w:lineRule="auto"/>
              <w:rPr>
                <w:lang w:val="pl-PL"/>
              </w:rPr>
            </w:pPr>
            <w:r w:rsidRPr="00A30D19">
              <w:rPr>
                <w:lang w:val="pl-PL"/>
              </w:rPr>
              <w:t>2023-04-28</w:t>
            </w:r>
          </w:p>
        </w:tc>
        <w:tc>
          <w:tcPr>
            <w:tcW w:w="2833" w:type="dxa"/>
            <w:tcBorders>
              <w:top w:val="single" w:sz="4" w:space="0" w:color="auto"/>
              <w:left w:val="single" w:sz="4" w:space="0" w:color="auto"/>
              <w:bottom w:val="single" w:sz="4" w:space="0" w:color="auto"/>
              <w:right w:val="single" w:sz="4" w:space="0" w:color="auto"/>
            </w:tcBorders>
          </w:tcPr>
          <w:p w14:paraId="2CAC3213" w14:textId="362F08B5" w:rsidR="006A0523" w:rsidRPr="00A30D19" w:rsidRDefault="006A0523" w:rsidP="00D47E78">
            <w:pPr>
              <w:pStyle w:val="metrykaopis"/>
              <w:spacing w:after="0" w:line="240" w:lineRule="auto"/>
              <w:rPr>
                <w:lang w:val="pl-PL"/>
              </w:rPr>
            </w:pPr>
            <w:r w:rsidRPr="00A30D19">
              <w:rPr>
                <w:lang w:val="pl-PL"/>
              </w:rPr>
              <w:t>Piotr Rybicki, Kamil Bugnacki</w:t>
            </w:r>
          </w:p>
        </w:tc>
        <w:tc>
          <w:tcPr>
            <w:tcW w:w="3249" w:type="dxa"/>
            <w:tcBorders>
              <w:top w:val="single" w:sz="4" w:space="0" w:color="auto"/>
              <w:left w:val="single" w:sz="4" w:space="0" w:color="auto"/>
              <w:bottom w:val="single" w:sz="4" w:space="0" w:color="auto"/>
              <w:right w:val="single" w:sz="4" w:space="0" w:color="auto"/>
            </w:tcBorders>
          </w:tcPr>
          <w:p w14:paraId="6509E030" w14:textId="456DC5A5" w:rsidR="006A0523" w:rsidRPr="00A30D19" w:rsidRDefault="006A0523" w:rsidP="00D47E78">
            <w:pPr>
              <w:pStyle w:val="metrykaopis"/>
              <w:spacing w:after="0" w:line="240" w:lineRule="auto"/>
              <w:rPr>
                <w:lang w:val="pl-PL"/>
              </w:rPr>
            </w:pPr>
            <w:r w:rsidRPr="00A30D19">
              <w:rPr>
                <w:lang w:val="pl-PL"/>
              </w:rPr>
              <w:t>Przegląd dokumentu.</w:t>
            </w:r>
          </w:p>
        </w:tc>
      </w:tr>
      <w:tr w:rsidR="006E3884" w:rsidRPr="00A30D19" w14:paraId="388F7726" w14:textId="77777777">
        <w:tc>
          <w:tcPr>
            <w:tcW w:w="804" w:type="dxa"/>
            <w:tcBorders>
              <w:top w:val="single" w:sz="4" w:space="0" w:color="auto"/>
              <w:left w:val="single" w:sz="4" w:space="0" w:color="auto"/>
              <w:bottom w:val="single" w:sz="4" w:space="0" w:color="auto"/>
              <w:right w:val="single" w:sz="4" w:space="0" w:color="auto"/>
            </w:tcBorders>
            <w:vAlign w:val="center"/>
          </w:tcPr>
          <w:p w14:paraId="2B28E600" w14:textId="61F6A385" w:rsidR="006E3884" w:rsidRPr="00A30D19" w:rsidRDefault="006A0523" w:rsidP="00D47E78">
            <w:pPr>
              <w:pStyle w:val="metrykaopis"/>
              <w:spacing w:after="0" w:line="240" w:lineRule="auto"/>
              <w:rPr>
                <w:lang w:val="pl-PL"/>
              </w:rPr>
            </w:pPr>
            <w:r w:rsidRPr="00A30D19">
              <w:rPr>
                <w:lang w:val="pl-PL"/>
              </w:rPr>
              <w:t>2</w:t>
            </w:r>
          </w:p>
        </w:tc>
        <w:tc>
          <w:tcPr>
            <w:tcW w:w="1068" w:type="dxa"/>
            <w:tcBorders>
              <w:top w:val="single" w:sz="4" w:space="0" w:color="auto"/>
              <w:left w:val="single" w:sz="4" w:space="0" w:color="auto"/>
              <w:bottom w:val="single" w:sz="4" w:space="0" w:color="auto"/>
              <w:right w:val="single" w:sz="4" w:space="0" w:color="auto"/>
            </w:tcBorders>
            <w:vAlign w:val="center"/>
          </w:tcPr>
          <w:p w14:paraId="5B0C4FDC" w14:textId="6AA82BD0" w:rsidR="006E3884" w:rsidRPr="00A30D19" w:rsidRDefault="006E3884" w:rsidP="00D47E78">
            <w:pPr>
              <w:pStyle w:val="metrykaopis"/>
              <w:spacing w:after="0" w:line="240" w:lineRule="auto"/>
              <w:rPr>
                <w:lang w:val="pl-PL"/>
              </w:rPr>
            </w:pPr>
            <w:r w:rsidRPr="00A30D19">
              <w:rPr>
                <w:lang w:val="pl-PL"/>
              </w:rPr>
              <w:t>2023-03-22</w:t>
            </w:r>
          </w:p>
        </w:tc>
        <w:tc>
          <w:tcPr>
            <w:tcW w:w="1260" w:type="dxa"/>
            <w:tcBorders>
              <w:top w:val="single" w:sz="4" w:space="0" w:color="auto"/>
              <w:left w:val="single" w:sz="4" w:space="0" w:color="auto"/>
              <w:bottom w:val="single" w:sz="4" w:space="0" w:color="auto"/>
              <w:right w:val="single" w:sz="4" w:space="0" w:color="auto"/>
            </w:tcBorders>
            <w:vAlign w:val="center"/>
          </w:tcPr>
          <w:p w14:paraId="02609E2A" w14:textId="50A5B064" w:rsidR="006E3884" w:rsidRPr="00A30D19" w:rsidRDefault="006E3884" w:rsidP="00D47E78">
            <w:pPr>
              <w:pStyle w:val="metrykaopis"/>
              <w:spacing w:after="0" w:line="240" w:lineRule="auto"/>
              <w:rPr>
                <w:lang w:val="pl-PL"/>
              </w:rPr>
            </w:pPr>
            <w:r w:rsidRPr="00A30D19">
              <w:rPr>
                <w:lang w:val="pl-PL"/>
              </w:rPr>
              <w:t>2024-03-22</w:t>
            </w:r>
          </w:p>
        </w:tc>
        <w:tc>
          <w:tcPr>
            <w:tcW w:w="2833" w:type="dxa"/>
            <w:tcBorders>
              <w:top w:val="single" w:sz="4" w:space="0" w:color="auto"/>
              <w:left w:val="single" w:sz="4" w:space="0" w:color="auto"/>
              <w:bottom w:val="single" w:sz="4" w:space="0" w:color="auto"/>
              <w:right w:val="single" w:sz="4" w:space="0" w:color="auto"/>
            </w:tcBorders>
            <w:vAlign w:val="center"/>
          </w:tcPr>
          <w:p w14:paraId="4FA072AB" w14:textId="7F6CC065" w:rsidR="006E3884" w:rsidRPr="00A30D19" w:rsidRDefault="006E3884" w:rsidP="00D47E78">
            <w:pPr>
              <w:pStyle w:val="metrykaopis"/>
              <w:spacing w:after="0" w:line="240" w:lineRule="auto"/>
              <w:rPr>
                <w:lang w:val="pl-PL"/>
              </w:rPr>
            </w:pPr>
            <w:r w:rsidRPr="00A30D19">
              <w:rPr>
                <w:lang w:val="pl-PL"/>
              </w:rPr>
              <w:t>Rybicki Piotr z zespołem: Kamila Stęplowska, Piotr Kuśmierski, Kamil Bugnacki</w:t>
            </w:r>
          </w:p>
        </w:tc>
        <w:tc>
          <w:tcPr>
            <w:tcW w:w="3249" w:type="dxa"/>
            <w:tcBorders>
              <w:top w:val="single" w:sz="4" w:space="0" w:color="auto"/>
              <w:left w:val="single" w:sz="4" w:space="0" w:color="auto"/>
              <w:bottom w:val="single" w:sz="4" w:space="0" w:color="auto"/>
              <w:right w:val="single" w:sz="4" w:space="0" w:color="auto"/>
            </w:tcBorders>
            <w:vAlign w:val="center"/>
          </w:tcPr>
          <w:p w14:paraId="595BF9EA" w14:textId="0A1DDB41" w:rsidR="006E3884" w:rsidRPr="00A30D19" w:rsidRDefault="006E3884" w:rsidP="00D47E78">
            <w:pPr>
              <w:pStyle w:val="metrykaopis"/>
              <w:spacing w:after="0" w:line="240" w:lineRule="auto"/>
              <w:rPr>
                <w:lang w:val="pl-PL"/>
              </w:rPr>
            </w:pPr>
            <w:r w:rsidRPr="00A30D19">
              <w:rPr>
                <w:lang w:val="pl-PL"/>
              </w:rPr>
              <w:t>Przegląd, modyfikacja dokumentu oraz dostosowanie szaty graficznej.</w:t>
            </w:r>
          </w:p>
        </w:tc>
      </w:tr>
      <w:tr w:rsidR="006E3884" w:rsidRPr="00A30D19" w14:paraId="6DA62478" w14:textId="77777777">
        <w:tc>
          <w:tcPr>
            <w:tcW w:w="804" w:type="dxa"/>
            <w:tcBorders>
              <w:top w:val="single" w:sz="4" w:space="0" w:color="auto"/>
              <w:left w:val="single" w:sz="4" w:space="0" w:color="auto"/>
              <w:bottom w:val="single" w:sz="4" w:space="0" w:color="auto"/>
              <w:right w:val="single" w:sz="4" w:space="0" w:color="auto"/>
            </w:tcBorders>
            <w:vAlign w:val="center"/>
          </w:tcPr>
          <w:p w14:paraId="72DAD148" w14:textId="5C5C35F7" w:rsidR="006E3884" w:rsidRPr="00A30D19" w:rsidRDefault="006A0523" w:rsidP="00D47E78">
            <w:pPr>
              <w:pStyle w:val="metrykaopis"/>
              <w:spacing w:after="0" w:line="240" w:lineRule="auto"/>
              <w:rPr>
                <w:lang w:val="pl-PL"/>
              </w:rPr>
            </w:pPr>
            <w:r w:rsidRPr="00A30D19">
              <w:rPr>
                <w:lang w:val="pl-PL"/>
              </w:rPr>
              <w:t>3</w:t>
            </w:r>
          </w:p>
        </w:tc>
        <w:tc>
          <w:tcPr>
            <w:tcW w:w="1068" w:type="dxa"/>
            <w:tcBorders>
              <w:top w:val="single" w:sz="4" w:space="0" w:color="auto"/>
              <w:left w:val="single" w:sz="4" w:space="0" w:color="auto"/>
              <w:bottom w:val="single" w:sz="4" w:space="0" w:color="auto"/>
              <w:right w:val="single" w:sz="4" w:space="0" w:color="auto"/>
            </w:tcBorders>
            <w:vAlign w:val="center"/>
          </w:tcPr>
          <w:p w14:paraId="4F9BA740" w14:textId="3FADB29C" w:rsidR="009E671D" w:rsidRPr="00A30D19" w:rsidRDefault="00FB31EF" w:rsidP="00D47E78">
            <w:pPr>
              <w:pStyle w:val="metrykaopis"/>
              <w:spacing w:after="0" w:line="240" w:lineRule="auto"/>
              <w:rPr>
                <w:lang w:val="pl-PL"/>
              </w:rPr>
            </w:pPr>
            <w:r w:rsidRPr="00A30D19">
              <w:rPr>
                <w:lang w:val="pl-PL"/>
              </w:rPr>
              <w:t>2025-</w:t>
            </w:r>
            <w:r w:rsidR="00B37F42" w:rsidRPr="00A30D19">
              <w:rPr>
                <w:lang w:val="pl-PL"/>
              </w:rPr>
              <w:t>04</w:t>
            </w:r>
            <w:r w:rsidR="009E671D" w:rsidRPr="00A30D19">
              <w:rPr>
                <w:lang w:val="pl-PL"/>
              </w:rPr>
              <w:t>-30</w:t>
            </w:r>
          </w:p>
        </w:tc>
        <w:tc>
          <w:tcPr>
            <w:tcW w:w="1260" w:type="dxa"/>
            <w:tcBorders>
              <w:top w:val="single" w:sz="4" w:space="0" w:color="auto"/>
              <w:left w:val="single" w:sz="4" w:space="0" w:color="auto"/>
              <w:bottom w:val="single" w:sz="4" w:space="0" w:color="auto"/>
              <w:right w:val="single" w:sz="4" w:space="0" w:color="auto"/>
            </w:tcBorders>
            <w:vAlign w:val="center"/>
          </w:tcPr>
          <w:p w14:paraId="216C11E7" w14:textId="561CD2B9" w:rsidR="006E3884" w:rsidRPr="00A30D19" w:rsidRDefault="00FB31EF" w:rsidP="00D47E78">
            <w:pPr>
              <w:pStyle w:val="metrykaopis"/>
              <w:spacing w:after="0" w:line="240" w:lineRule="auto"/>
              <w:rPr>
                <w:lang w:val="pl-PL"/>
              </w:rPr>
            </w:pPr>
            <w:r w:rsidRPr="00A30D19">
              <w:rPr>
                <w:lang w:val="pl-PL"/>
              </w:rPr>
              <w:t>2026-</w:t>
            </w:r>
            <w:r w:rsidR="009E671D" w:rsidRPr="00A30D19">
              <w:rPr>
                <w:lang w:val="pl-PL"/>
              </w:rPr>
              <w:t>04-30</w:t>
            </w:r>
          </w:p>
        </w:tc>
        <w:tc>
          <w:tcPr>
            <w:tcW w:w="2833" w:type="dxa"/>
            <w:tcBorders>
              <w:top w:val="single" w:sz="4" w:space="0" w:color="auto"/>
              <w:left w:val="single" w:sz="4" w:space="0" w:color="auto"/>
              <w:bottom w:val="single" w:sz="4" w:space="0" w:color="auto"/>
              <w:right w:val="single" w:sz="4" w:space="0" w:color="auto"/>
            </w:tcBorders>
            <w:vAlign w:val="center"/>
          </w:tcPr>
          <w:p w14:paraId="49F7819E" w14:textId="789A1C5F" w:rsidR="006E3884" w:rsidRPr="00A30D19" w:rsidRDefault="006273A8" w:rsidP="00D47E78">
            <w:pPr>
              <w:pStyle w:val="metrykaopis"/>
              <w:spacing w:after="0" w:line="240" w:lineRule="auto"/>
              <w:rPr>
                <w:lang w:val="pl-PL"/>
              </w:rPr>
            </w:pPr>
            <w:r w:rsidRPr="00A30D19">
              <w:rPr>
                <w:lang w:val="pl-PL"/>
              </w:rPr>
              <w:t>Piotr</w:t>
            </w:r>
            <w:r w:rsidR="001808E4" w:rsidRPr="00A30D19">
              <w:rPr>
                <w:lang w:val="pl-PL"/>
              </w:rPr>
              <w:t xml:space="preserve"> Rybicki,</w:t>
            </w:r>
            <w:r w:rsidRPr="00A30D19">
              <w:rPr>
                <w:lang w:val="pl-PL"/>
              </w:rPr>
              <w:t xml:space="preserve"> Kamila Stęplowska, Piotr Kuśmierski, Kamil Bugnacki</w:t>
            </w:r>
          </w:p>
        </w:tc>
        <w:tc>
          <w:tcPr>
            <w:tcW w:w="3249" w:type="dxa"/>
            <w:tcBorders>
              <w:top w:val="single" w:sz="4" w:space="0" w:color="auto"/>
              <w:left w:val="single" w:sz="4" w:space="0" w:color="auto"/>
              <w:bottom w:val="single" w:sz="4" w:space="0" w:color="auto"/>
              <w:right w:val="single" w:sz="4" w:space="0" w:color="auto"/>
            </w:tcBorders>
            <w:vAlign w:val="center"/>
          </w:tcPr>
          <w:p w14:paraId="373454CE" w14:textId="0E466DC8" w:rsidR="006E3884" w:rsidRPr="00A30D19" w:rsidRDefault="006D5065" w:rsidP="00D47E78">
            <w:pPr>
              <w:pStyle w:val="metrykaopis"/>
              <w:spacing w:after="0" w:line="240" w:lineRule="auto"/>
              <w:rPr>
                <w:lang w:val="pl-PL"/>
              </w:rPr>
            </w:pPr>
            <w:r w:rsidRPr="00A30D19">
              <w:rPr>
                <w:lang w:val="pl-PL"/>
              </w:rPr>
              <w:t>Aktualizacja nazwy w związku z nową wersją normy i dostosowanie do nowej struktury organizacyjnej</w:t>
            </w:r>
          </w:p>
        </w:tc>
      </w:tr>
      <w:tr w:rsidR="00910BA8" w:rsidRPr="00A30D19" w14:paraId="3E27C284" w14:textId="77777777">
        <w:tc>
          <w:tcPr>
            <w:tcW w:w="804" w:type="dxa"/>
            <w:tcBorders>
              <w:top w:val="single" w:sz="4" w:space="0" w:color="auto"/>
              <w:left w:val="single" w:sz="4" w:space="0" w:color="auto"/>
              <w:bottom w:val="single" w:sz="4" w:space="0" w:color="auto"/>
              <w:right w:val="single" w:sz="4" w:space="0" w:color="auto"/>
            </w:tcBorders>
            <w:vAlign w:val="center"/>
          </w:tcPr>
          <w:p w14:paraId="1DB27EE7" w14:textId="77777777" w:rsidR="00910BA8" w:rsidRPr="00A30D19" w:rsidRDefault="00910BA8" w:rsidP="00D47E78">
            <w:pPr>
              <w:pStyle w:val="metrykaopis"/>
              <w:spacing w:after="0" w:line="240" w:lineRule="auto"/>
              <w:rPr>
                <w:lang w:val="pl-PL"/>
              </w:rPr>
            </w:pPr>
          </w:p>
        </w:tc>
        <w:tc>
          <w:tcPr>
            <w:tcW w:w="1068" w:type="dxa"/>
            <w:tcBorders>
              <w:top w:val="single" w:sz="4" w:space="0" w:color="auto"/>
              <w:left w:val="single" w:sz="4" w:space="0" w:color="auto"/>
              <w:bottom w:val="single" w:sz="4" w:space="0" w:color="auto"/>
              <w:right w:val="single" w:sz="4" w:space="0" w:color="auto"/>
            </w:tcBorders>
            <w:vAlign w:val="center"/>
          </w:tcPr>
          <w:p w14:paraId="63BB1E23" w14:textId="77777777" w:rsidR="00910BA8" w:rsidRPr="00A30D19" w:rsidRDefault="00910BA8" w:rsidP="00D47E78">
            <w:pPr>
              <w:pStyle w:val="metrykaopis"/>
              <w:spacing w:after="0" w:line="240" w:lineRule="auto"/>
              <w:rPr>
                <w:lang w:val="pl-PL"/>
              </w:rPr>
            </w:pPr>
          </w:p>
        </w:tc>
        <w:tc>
          <w:tcPr>
            <w:tcW w:w="1260" w:type="dxa"/>
            <w:tcBorders>
              <w:top w:val="single" w:sz="4" w:space="0" w:color="auto"/>
              <w:left w:val="single" w:sz="4" w:space="0" w:color="auto"/>
              <w:bottom w:val="single" w:sz="4" w:space="0" w:color="auto"/>
              <w:right w:val="single" w:sz="4" w:space="0" w:color="auto"/>
            </w:tcBorders>
            <w:vAlign w:val="center"/>
          </w:tcPr>
          <w:p w14:paraId="1C8003BA" w14:textId="77777777" w:rsidR="00910BA8" w:rsidRPr="00A30D19" w:rsidRDefault="00910BA8" w:rsidP="00D47E78">
            <w:pPr>
              <w:pStyle w:val="metrykaopis"/>
              <w:spacing w:after="0" w:line="240" w:lineRule="auto"/>
              <w:rPr>
                <w:lang w:val="pl-PL"/>
              </w:rPr>
            </w:pPr>
          </w:p>
        </w:tc>
        <w:tc>
          <w:tcPr>
            <w:tcW w:w="2833" w:type="dxa"/>
            <w:tcBorders>
              <w:top w:val="single" w:sz="4" w:space="0" w:color="auto"/>
              <w:left w:val="single" w:sz="4" w:space="0" w:color="auto"/>
              <w:bottom w:val="single" w:sz="4" w:space="0" w:color="auto"/>
              <w:right w:val="single" w:sz="4" w:space="0" w:color="auto"/>
            </w:tcBorders>
            <w:vAlign w:val="center"/>
          </w:tcPr>
          <w:p w14:paraId="761BB655" w14:textId="77777777" w:rsidR="00910BA8" w:rsidRPr="00A30D19" w:rsidRDefault="00910BA8" w:rsidP="00D47E78">
            <w:pPr>
              <w:pStyle w:val="metrykaopis"/>
              <w:spacing w:after="0" w:line="240" w:lineRule="auto"/>
              <w:rPr>
                <w:lang w:val="pl-PL"/>
              </w:rPr>
            </w:pPr>
          </w:p>
        </w:tc>
        <w:tc>
          <w:tcPr>
            <w:tcW w:w="3249" w:type="dxa"/>
            <w:tcBorders>
              <w:top w:val="single" w:sz="4" w:space="0" w:color="auto"/>
              <w:left w:val="single" w:sz="4" w:space="0" w:color="auto"/>
              <w:bottom w:val="single" w:sz="4" w:space="0" w:color="auto"/>
              <w:right w:val="single" w:sz="4" w:space="0" w:color="auto"/>
            </w:tcBorders>
            <w:vAlign w:val="center"/>
          </w:tcPr>
          <w:p w14:paraId="202ECAD3" w14:textId="77777777" w:rsidR="00910BA8" w:rsidRPr="00A30D19" w:rsidRDefault="00910BA8" w:rsidP="00D47E78">
            <w:pPr>
              <w:pStyle w:val="metrykaopis"/>
              <w:spacing w:after="0" w:line="240" w:lineRule="auto"/>
              <w:rPr>
                <w:lang w:val="pl-PL"/>
              </w:rPr>
            </w:pPr>
          </w:p>
        </w:tc>
      </w:tr>
    </w:tbl>
    <w:p w14:paraId="2639BA38" w14:textId="77777777" w:rsidR="00DB21D9" w:rsidRPr="00A30D19" w:rsidRDefault="00DB21D9" w:rsidP="00DB21D9"/>
    <w:p w14:paraId="0D9CCB54" w14:textId="38A0D843" w:rsidR="00DB21D9" w:rsidRPr="00A30D19" w:rsidRDefault="00DB21D9">
      <w:r w:rsidRPr="00A30D19">
        <w:br w:type="page"/>
      </w:r>
    </w:p>
    <w:p w14:paraId="233A5278" w14:textId="3409F8E3" w:rsidR="00E974FD" w:rsidRPr="00A30D19" w:rsidRDefault="00E974FD" w:rsidP="00EB3A13">
      <w:pPr>
        <w:pStyle w:val="SZBI-METRYKA"/>
      </w:pPr>
      <w:r w:rsidRPr="00A30D19">
        <w:rPr>
          <w:rStyle w:val="AkapitzlistZnak"/>
          <w:rFonts w:asciiTheme="minorHAnsi" w:hAnsiTheme="minorHAnsi"/>
          <w:sz w:val="24"/>
          <w:szCs w:val="24"/>
        </w:rPr>
        <w:lastRenderedPageBreak/>
        <w:t>SPIS TREŚCI</w:t>
      </w:r>
      <w:r w:rsidRPr="00A30D19">
        <w:tab/>
      </w:r>
    </w:p>
    <w:p w14:paraId="20B46EFD" w14:textId="6DA61B5C" w:rsidR="00CA0845" w:rsidRDefault="00E974FD">
      <w:pPr>
        <w:pStyle w:val="Spistreci1"/>
        <w:tabs>
          <w:tab w:val="left" w:pos="440"/>
          <w:tab w:val="right" w:leader="dot" w:pos="9062"/>
        </w:tabs>
        <w:rPr>
          <w:rFonts w:eastAsiaTheme="minorEastAsia"/>
          <w:noProof/>
          <w:lang w:eastAsia="pl-PL"/>
        </w:rPr>
      </w:pPr>
      <w:r w:rsidRPr="00A30D19">
        <w:fldChar w:fldCharType="begin"/>
      </w:r>
      <w:r w:rsidRPr="00A30D19">
        <w:instrText xml:space="preserve"> TOC \o "1-3" \h \z \u </w:instrText>
      </w:r>
      <w:r w:rsidRPr="00A30D19">
        <w:fldChar w:fldCharType="separate"/>
      </w:r>
      <w:hyperlink w:anchor="_Toc210135817" w:history="1">
        <w:r w:rsidR="00CA0845" w:rsidRPr="00C347B1">
          <w:rPr>
            <w:rStyle w:val="Hipercze"/>
            <w:noProof/>
          </w:rPr>
          <w:t>1.</w:t>
        </w:r>
        <w:r w:rsidR="00CA0845">
          <w:rPr>
            <w:rFonts w:eastAsiaTheme="minorEastAsia"/>
            <w:noProof/>
            <w:lang w:eastAsia="pl-PL"/>
          </w:rPr>
          <w:tab/>
        </w:r>
        <w:r w:rsidR="00CA0845" w:rsidRPr="00C347B1">
          <w:rPr>
            <w:rStyle w:val="Hipercze"/>
            <w:noProof/>
          </w:rPr>
          <w:t>Definicje i skróty</w:t>
        </w:r>
        <w:r w:rsidR="00CA0845">
          <w:rPr>
            <w:noProof/>
            <w:webHidden/>
          </w:rPr>
          <w:tab/>
        </w:r>
        <w:r w:rsidR="00CA0845">
          <w:rPr>
            <w:noProof/>
            <w:webHidden/>
          </w:rPr>
          <w:fldChar w:fldCharType="begin"/>
        </w:r>
        <w:r w:rsidR="00CA0845">
          <w:rPr>
            <w:noProof/>
            <w:webHidden/>
          </w:rPr>
          <w:instrText xml:space="preserve"> PAGEREF _Toc210135817 \h </w:instrText>
        </w:r>
        <w:r w:rsidR="00CA0845">
          <w:rPr>
            <w:noProof/>
            <w:webHidden/>
          </w:rPr>
        </w:r>
        <w:r w:rsidR="00CA0845">
          <w:rPr>
            <w:noProof/>
            <w:webHidden/>
          </w:rPr>
          <w:fldChar w:fldCharType="separate"/>
        </w:r>
        <w:r w:rsidR="00BF049F">
          <w:rPr>
            <w:noProof/>
            <w:webHidden/>
          </w:rPr>
          <w:t>5</w:t>
        </w:r>
        <w:r w:rsidR="00CA0845">
          <w:rPr>
            <w:noProof/>
            <w:webHidden/>
          </w:rPr>
          <w:fldChar w:fldCharType="end"/>
        </w:r>
      </w:hyperlink>
    </w:p>
    <w:p w14:paraId="4512ADC3" w14:textId="572DC0EA" w:rsidR="00CA0845" w:rsidRDefault="00CA0845">
      <w:pPr>
        <w:pStyle w:val="Spistreci1"/>
        <w:tabs>
          <w:tab w:val="left" w:pos="440"/>
          <w:tab w:val="right" w:leader="dot" w:pos="9062"/>
        </w:tabs>
        <w:rPr>
          <w:rFonts w:eastAsiaTheme="minorEastAsia"/>
          <w:noProof/>
          <w:lang w:eastAsia="pl-PL"/>
        </w:rPr>
      </w:pPr>
      <w:hyperlink w:anchor="_Toc210135818" w:history="1">
        <w:r w:rsidRPr="00C347B1">
          <w:rPr>
            <w:rStyle w:val="Hipercze"/>
            <w:noProof/>
          </w:rPr>
          <w:t>2.</w:t>
        </w:r>
        <w:r>
          <w:rPr>
            <w:rFonts w:eastAsiaTheme="minorEastAsia"/>
            <w:noProof/>
            <w:lang w:eastAsia="pl-PL"/>
          </w:rPr>
          <w:tab/>
        </w:r>
        <w:r w:rsidRPr="00C347B1">
          <w:rPr>
            <w:rStyle w:val="Hipercze"/>
            <w:noProof/>
          </w:rPr>
          <w:t>Wprowadzenie</w:t>
        </w:r>
        <w:r>
          <w:rPr>
            <w:noProof/>
            <w:webHidden/>
          </w:rPr>
          <w:tab/>
        </w:r>
        <w:r>
          <w:rPr>
            <w:noProof/>
            <w:webHidden/>
          </w:rPr>
          <w:fldChar w:fldCharType="begin"/>
        </w:r>
        <w:r>
          <w:rPr>
            <w:noProof/>
            <w:webHidden/>
          </w:rPr>
          <w:instrText xml:space="preserve"> PAGEREF _Toc210135818 \h </w:instrText>
        </w:r>
        <w:r>
          <w:rPr>
            <w:noProof/>
            <w:webHidden/>
          </w:rPr>
        </w:r>
        <w:r>
          <w:rPr>
            <w:noProof/>
            <w:webHidden/>
          </w:rPr>
          <w:fldChar w:fldCharType="separate"/>
        </w:r>
        <w:r w:rsidR="00BF049F">
          <w:rPr>
            <w:noProof/>
            <w:webHidden/>
          </w:rPr>
          <w:t>6</w:t>
        </w:r>
        <w:r>
          <w:rPr>
            <w:noProof/>
            <w:webHidden/>
          </w:rPr>
          <w:fldChar w:fldCharType="end"/>
        </w:r>
      </w:hyperlink>
    </w:p>
    <w:p w14:paraId="78A0E11C" w14:textId="1497FA81" w:rsidR="00CA0845" w:rsidRDefault="00CA0845">
      <w:pPr>
        <w:pStyle w:val="Spistreci2"/>
        <w:tabs>
          <w:tab w:val="left" w:pos="960"/>
          <w:tab w:val="right" w:leader="dot" w:pos="9062"/>
        </w:tabs>
        <w:rPr>
          <w:rFonts w:eastAsiaTheme="minorEastAsia"/>
          <w:noProof/>
          <w:lang w:eastAsia="pl-PL"/>
        </w:rPr>
      </w:pPr>
      <w:hyperlink w:anchor="_Toc210135819" w:history="1">
        <w:r w:rsidRPr="00C347B1">
          <w:rPr>
            <w:rStyle w:val="Hipercze"/>
            <w:noProof/>
          </w:rPr>
          <w:t>2.1.</w:t>
        </w:r>
        <w:r>
          <w:rPr>
            <w:rFonts w:eastAsiaTheme="minorEastAsia"/>
            <w:noProof/>
            <w:lang w:eastAsia="pl-PL"/>
          </w:rPr>
          <w:tab/>
        </w:r>
        <w:r w:rsidRPr="00C347B1">
          <w:rPr>
            <w:rStyle w:val="Hipercze"/>
            <w:noProof/>
          </w:rPr>
          <w:t>Cel polityki</w:t>
        </w:r>
        <w:r>
          <w:rPr>
            <w:noProof/>
            <w:webHidden/>
          </w:rPr>
          <w:tab/>
        </w:r>
        <w:r>
          <w:rPr>
            <w:noProof/>
            <w:webHidden/>
          </w:rPr>
          <w:fldChar w:fldCharType="begin"/>
        </w:r>
        <w:r>
          <w:rPr>
            <w:noProof/>
            <w:webHidden/>
          </w:rPr>
          <w:instrText xml:space="preserve"> PAGEREF _Toc210135819 \h </w:instrText>
        </w:r>
        <w:r>
          <w:rPr>
            <w:noProof/>
            <w:webHidden/>
          </w:rPr>
        </w:r>
        <w:r>
          <w:rPr>
            <w:noProof/>
            <w:webHidden/>
          </w:rPr>
          <w:fldChar w:fldCharType="separate"/>
        </w:r>
        <w:r w:rsidR="00BF049F">
          <w:rPr>
            <w:noProof/>
            <w:webHidden/>
          </w:rPr>
          <w:t>6</w:t>
        </w:r>
        <w:r>
          <w:rPr>
            <w:noProof/>
            <w:webHidden/>
          </w:rPr>
          <w:fldChar w:fldCharType="end"/>
        </w:r>
      </w:hyperlink>
    </w:p>
    <w:p w14:paraId="4EE8F61E" w14:textId="1C33C8E2" w:rsidR="00CA0845" w:rsidRDefault="00CA0845">
      <w:pPr>
        <w:pStyle w:val="Spistreci2"/>
        <w:tabs>
          <w:tab w:val="left" w:pos="960"/>
          <w:tab w:val="right" w:leader="dot" w:pos="9062"/>
        </w:tabs>
        <w:rPr>
          <w:rFonts w:eastAsiaTheme="minorEastAsia"/>
          <w:noProof/>
          <w:lang w:eastAsia="pl-PL"/>
        </w:rPr>
      </w:pPr>
      <w:hyperlink w:anchor="_Toc210135820" w:history="1">
        <w:r w:rsidRPr="00C347B1">
          <w:rPr>
            <w:rStyle w:val="Hipercze"/>
            <w:noProof/>
          </w:rPr>
          <w:t>2.2.</w:t>
        </w:r>
        <w:r>
          <w:rPr>
            <w:rFonts w:eastAsiaTheme="minorEastAsia"/>
            <w:noProof/>
            <w:lang w:eastAsia="pl-PL"/>
          </w:rPr>
          <w:tab/>
        </w:r>
        <w:r w:rsidRPr="00C347B1">
          <w:rPr>
            <w:rStyle w:val="Hipercze"/>
            <w:noProof/>
          </w:rPr>
          <w:t>Zakres stosowania</w:t>
        </w:r>
        <w:r>
          <w:rPr>
            <w:noProof/>
            <w:webHidden/>
          </w:rPr>
          <w:tab/>
        </w:r>
        <w:r>
          <w:rPr>
            <w:noProof/>
            <w:webHidden/>
          </w:rPr>
          <w:fldChar w:fldCharType="begin"/>
        </w:r>
        <w:r>
          <w:rPr>
            <w:noProof/>
            <w:webHidden/>
          </w:rPr>
          <w:instrText xml:space="preserve"> PAGEREF _Toc210135820 \h </w:instrText>
        </w:r>
        <w:r>
          <w:rPr>
            <w:noProof/>
            <w:webHidden/>
          </w:rPr>
        </w:r>
        <w:r>
          <w:rPr>
            <w:noProof/>
            <w:webHidden/>
          </w:rPr>
          <w:fldChar w:fldCharType="separate"/>
        </w:r>
        <w:r w:rsidR="00BF049F">
          <w:rPr>
            <w:noProof/>
            <w:webHidden/>
          </w:rPr>
          <w:t>6</w:t>
        </w:r>
        <w:r>
          <w:rPr>
            <w:noProof/>
            <w:webHidden/>
          </w:rPr>
          <w:fldChar w:fldCharType="end"/>
        </w:r>
      </w:hyperlink>
    </w:p>
    <w:p w14:paraId="5A36BBFB" w14:textId="7DD21E31" w:rsidR="00CA0845" w:rsidRDefault="00CA0845">
      <w:pPr>
        <w:pStyle w:val="Spistreci2"/>
        <w:tabs>
          <w:tab w:val="left" w:pos="960"/>
          <w:tab w:val="right" w:leader="dot" w:pos="9062"/>
        </w:tabs>
        <w:rPr>
          <w:rFonts w:eastAsiaTheme="minorEastAsia"/>
          <w:noProof/>
          <w:lang w:eastAsia="pl-PL"/>
        </w:rPr>
      </w:pPr>
      <w:hyperlink w:anchor="_Toc210135821" w:history="1">
        <w:r w:rsidRPr="00C347B1">
          <w:rPr>
            <w:rStyle w:val="Hipercze"/>
            <w:noProof/>
          </w:rPr>
          <w:t>2.3.</w:t>
        </w:r>
        <w:r>
          <w:rPr>
            <w:rFonts w:eastAsiaTheme="minorEastAsia"/>
            <w:noProof/>
            <w:lang w:eastAsia="pl-PL"/>
          </w:rPr>
          <w:tab/>
        </w:r>
        <w:r w:rsidRPr="00C347B1">
          <w:rPr>
            <w:rStyle w:val="Hipercze"/>
            <w:noProof/>
          </w:rPr>
          <w:t>Przeglądy i aktualizacja</w:t>
        </w:r>
        <w:r>
          <w:rPr>
            <w:noProof/>
            <w:webHidden/>
          </w:rPr>
          <w:tab/>
        </w:r>
        <w:r>
          <w:rPr>
            <w:noProof/>
            <w:webHidden/>
          </w:rPr>
          <w:fldChar w:fldCharType="begin"/>
        </w:r>
        <w:r>
          <w:rPr>
            <w:noProof/>
            <w:webHidden/>
          </w:rPr>
          <w:instrText xml:space="preserve"> PAGEREF _Toc210135821 \h </w:instrText>
        </w:r>
        <w:r>
          <w:rPr>
            <w:noProof/>
            <w:webHidden/>
          </w:rPr>
        </w:r>
        <w:r>
          <w:rPr>
            <w:noProof/>
            <w:webHidden/>
          </w:rPr>
          <w:fldChar w:fldCharType="separate"/>
        </w:r>
        <w:r w:rsidR="00BF049F">
          <w:rPr>
            <w:noProof/>
            <w:webHidden/>
          </w:rPr>
          <w:t>6</w:t>
        </w:r>
        <w:r>
          <w:rPr>
            <w:noProof/>
            <w:webHidden/>
          </w:rPr>
          <w:fldChar w:fldCharType="end"/>
        </w:r>
      </w:hyperlink>
    </w:p>
    <w:p w14:paraId="00D67949" w14:textId="3FD1DE71" w:rsidR="00CA0845" w:rsidRDefault="00CA0845">
      <w:pPr>
        <w:pStyle w:val="Spistreci2"/>
        <w:tabs>
          <w:tab w:val="left" w:pos="960"/>
          <w:tab w:val="right" w:leader="dot" w:pos="9062"/>
        </w:tabs>
        <w:rPr>
          <w:rFonts w:eastAsiaTheme="minorEastAsia"/>
          <w:noProof/>
          <w:lang w:eastAsia="pl-PL"/>
        </w:rPr>
      </w:pPr>
      <w:hyperlink w:anchor="_Toc210135822" w:history="1">
        <w:r w:rsidRPr="00C347B1">
          <w:rPr>
            <w:rStyle w:val="Hipercze"/>
            <w:noProof/>
          </w:rPr>
          <w:t>2.4.</w:t>
        </w:r>
        <w:r>
          <w:rPr>
            <w:rFonts w:eastAsiaTheme="minorEastAsia"/>
            <w:noProof/>
            <w:lang w:eastAsia="pl-PL"/>
          </w:rPr>
          <w:tab/>
        </w:r>
        <w:r w:rsidRPr="00C347B1">
          <w:rPr>
            <w:rStyle w:val="Hipercze"/>
            <w:noProof/>
          </w:rPr>
          <w:t>Wyłączenia</w:t>
        </w:r>
        <w:r>
          <w:rPr>
            <w:noProof/>
            <w:webHidden/>
          </w:rPr>
          <w:tab/>
        </w:r>
        <w:r>
          <w:rPr>
            <w:noProof/>
            <w:webHidden/>
          </w:rPr>
          <w:fldChar w:fldCharType="begin"/>
        </w:r>
        <w:r>
          <w:rPr>
            <w:noProof/>
            <w:webHidden/>
          </w:rPr>
          <w:instrText xml:space="preserve"> PAGEREF _Toc210135822 \h </w:instrText>
        </w:r>
        <w:r>
          <w:rPr>
            <w:noProof/>
            <w:webHidden/>
          </w:rPr>
        </w:r>
        <w:r>
          <w:rPr>
            <w:noProof/>
            <w:webHidden/>
          </w:rPr>
          <w:fldChar w:fldCharType="separate"/>
        </w:r>
        <w:r w:rsidR="00BF049F">
          <w:rPr>
            <w:noProof/>
            <w:webHidden/>
          </w:rPr>
          <w:t>6</w:t>
        </w:r>
        <w:r>
          <w:rPr>
            <w:noProof/>
            <w:webHidden/>
          </w:rPr>
          <w:fldChar w:fldCharType="end"/>
        </w:r>
      </w:hyperlink>
    </w:p>
    <w:p w14:paraId="3EF7849D" w14:textId="0F835C49" w:rsidR="00CA0845" w:rsidRDefault="00CA0845">
      <w:pPr>
        <w:pStyle w:val="Spistreci1"/>
        <w:tabs>
          <w:tab w:val="left" w:pos="440"/>
          <w:tab w:val="right" w:leader="dot" w:pos="9062"/>
        </w:tabs>
        <w:rPr>
          <w:rFonts w:eastAsiaTheme="minorEastAsia"/>
          <w:noProof/>
          <w:lang w:eastAsia="pl-PL"/>
        </w:rPr>
      </w:pPr>
      <w:hyperlink w:anchor="_Toc210135823" w:history="1">
        <w:r w:rsidRPr="00C347B1">
          <w:rPr>
            <w:rStyle w:val="Hipercze"/>
            <w:noProof/>
          </w:rPr>
          <w:t>3.</w:t>
        </w:r>
        <w:r>
          <w:rPr>
            <w:rFonts w:eastAsiaTheme="minorEastAsia"/>
            <w:noProof/>
            <w:lang w:eastAsia="pl-PL"/>
          </w:rPr>
          <w:tab/>
        </w:r>
        <w:r w:rsidRPr="00C347B1">
          <w:rPr>
            <w:rStyle w:val="Hipercze"/>
            <w:noProof/>
          </w:rPr>
          <w:t>Postanowienia ogólne</w:t>
        </w:r>
        <w:r>
          <w:rPr>
            <w:noProof/>
            <w:webHidden/>
          </w:rPr>
          <w:tab/>
        </w:r>
        <w:r>
          <w:rPr>
            <w:noProof/>
            <w:webHidden/>
          </w:rPr>
          <w:fldChar w:fldCharType="begin"/>
        </w:r>
        <w:r>
          <w:rPr>
            <w:noProof/>
            <w:webHidden/>
          </w:rPr>
          <w:instrText xml:space="preserve"> PAGEREF _Toc210135823 \h </w:instrText>
        </w:r>
        <w:r>
          <w:rPr>
            <w:noProof/>
            <w:webHidden/>
          </w:rPr>
        </w:r>
        <w:r>
          <w:rPr>
            <w:noProof/>
            <w:webHidden/>
          </w:rPr>
          <w:fldChar w:fldCharType="separate"/>
        </w:r>
        <w:r w:rsidR="00BF049F">
          <w:rPr>
            <w:noProof/>
            <w:webHidden/>
          </w:rPr>
          <w:t>7</w:t>
        </w:r>
        <w:r>
          <w:rPr>
            <w:noProof/>
            <w:webHidden/>
          </w:rPr>
          <w:fldChar w:fldCharType="end"/>
        </w:r>
      </w:hyperlink>
    </w:p>
    <w:p w14:paraId="38A7637D" w14:textId="443DE1F6" w:rsidR="00CA0845" w:rsidRDefault="00CA0845">
      <w:pPr>
        <w:pStyle w:val="Spistreci1"/>
        <w:tabs>
          <w:tab w:val="left" w:pos="440"/>
          <w:tab w:val="right" w:leader="dot" w:pos="9062"/>
        </w:tabs>
        <w:rPr>
          <w:rFonts w:eastAsiaTheme="minorEastAsia"/>
          <w:noProof/>
          <w:lang w:eastAsia="pl-PL"/>
        </w:rPr>
      </w:pPr>
      <w:hyperlink w:anchor="_Toc210135824" w:history="1">
        <w:r w:rsidRPr="00C347B1">
          <w:rPr>
            <w:rStyle w:val="Hipercze"/>
            <w:noProof/>
          </w:rPr>
          <w:t>4.</w:t>
        </w:r>
        <w:r>
          <w:rPr>
            <w:rFonts w:eastAsiaTheme="minorEastAsia"/>
            <w:noProof/>
            <w:lang w:eastAsia="pl-PL"/>
          </w:rPr>
          <w:tab/>
        </w:r>
        <w:r w:rsidRPr="00C347B1">
          <w:rPr>
            <w:rStyle w:val="Hipercze"/>
            <w:noProof/>
          </w:rPr>
          <w:t>Zasady poruszania się Wykonawców w siedzibie CeZ</w:t>
        </w:r>
        <w:r>
          <w:rPr>
            <w:noProof/>
            <w:webHidden/>
          </w:rPr>
          <w:tab/>
        </w:r>
        <w:r>
          <w:rPr>
            <w:noProof/>
            <w:webHidden/>
          </w:rPr>
          <w:fldChar w:fldCharType="begin"/>
        </w:r>
        <w:r>
          <w:rPr>
            <w:noProof/>
            <w:webHidden/>
          </w:rPr>
          <w:instrText xml:space="preserve"> PAGEREF _Toc210135824 \h </w:instrText>
        </w:r>
        <w:r>
          <w:rPr>
            <w:noProof/>
            <w:webHidden/>
          </w:rPr>
        </w:r>
        <w:r>
          <w:rPr>
            <w:noProof/>
            <w:webHidden/>
          </w:rPr>
          <w:fldChar w:fldCharType="separate"/>
        </w:r>
        <w:r w:rsidR="00BF049F">
          <w:rPr>
            <w:noProof/>
            <w:webHidden/>
          </w:rPr>
          <w:t>8</w:t>
        </w:r>
        <w:r>
          <w:rPr>
            <w:noProof/>
            <w:webHidden/>
          </w:rPr>
          <w:fldChar w:fldCharType="end"/>
        </w:r>
      </w:hyperlink>
    </w:p>
    <w:p w14:paraId="08A0794C" w14:textId="7F9F2B52" w:rsidR="00CA0845" w:rsidRDefault="00CA0845">
      <w:pPr>
        <w:pStyle w:val="Spistreci1"/>
        <w:tabs>
          <w:tab w:val="left" w:pos="440"/>
          <w:tab w:val="right" w:leader="dot" w:pos="9062"/>
        </w:tabs>
        <w:rPr>
          <w:rFonts w:eastAsiaTheme="minorEastAsia"/>
          <w:noProof/>
          <w:lang w:eastAsia="pl-PL"/>
        </w:rPr>
      </w:pPr>
      <w:hyperlink w:anchor="_Toc210135825" w:history="1">
        <w:r w:rsidRPr="00C347B1">
          <w:rPr>
            <w:rStyle w:val="Hipercze"/>
            <w:noProof/>
          </w:rPr>
          <w:t>5.</w:t>
        </w:r>
        <w:r>
          <w:rPr>
            <w:rFonts w:eastAsiaTheme="minorEastAsia"/>
            <w:noProof/>
            <w:lang w:eastAsia="pl-PL"/>
          </w:rPr>
          <w:tab/>
        </w:r>
        <w:r w:rsidRPr="00C347B1">
          <w:rPr>
            <w:rStyle w:val="Hipercze"/>
            <w:noProof/>
          </w:rPr>
          <w:t>Dostęp do środowiska teleinformatycznego CeZ</w:t>
        </w:r>
        <w:r>
          <w:rPr>
            <w:noProof/>
            <w:webHidden/>
          </w:rPr>
          <w:tab/>
        </w:r>
        <w:r>
          <w:rPr>
            <w:noProof/>
            <w:webHidden/>
          </w:rPr>
          <w:fldChar w:fldCharType="begin"/>
        </w:r>
        <w:r>
          <w:rPr>
            <w:noProof/>
            <w:webHidden/>
          </w:rPr>
          <w:instrText xml:space="preserve"> PAGEREF _Toc210135825 \h </w:instrText>
        </w:r>
        <w:r>
          <w:rPr>
            <w:noProof/>
            <w:webHidden/>
          </w:rPr>
        </w:r>
        <w:r>
          <w:rPr>
            <w:noProof/>
            <w:webHidden/>
          </w:rPr>
          <w:fldChar w:fldCharType="separate"/>
        </w:r>
        <w:r w:rsidR="00BF049F">
          <w:rPr>
            <w:noProof/>
            <w:webHidden/>
          </w:rPr>
          <w:t>8</w:t>
        </w:r>
        <w:r>
          <w:rPr>
            <w:noProof/>
            <w:webHidden/>
          </w:rPr>
          <w:fldChar w:fldCharType="end"/>
        </w:r>
      </w:hyperlink>
    </w:p>
    <w:p w14:paraId="0F5A05A5" w14:textId="7DDF41D0" w:rsidR="00CA0845" w:rsidRDefault="00CA0845">
      <w:pPr>
        <w:pStyle w:val="Spistreci2"/>
        <w:tabs>
          <w:tab w:val="left" w:pos="960"/>
          <w:tab w:val="right" w:leader="dot" w:pos="9062"/>
        </w:tabs>
        <w:rPr>
          <w:rFonts w:eastAsiaTheme="minorEastAsia"/>
          <w:noProof/>
          <w:lang w:eastAsia="pl-PL"/>
        </w:rPr>
      </w:pPr>
      <w:hyperlink w:anchor="_Toc210135826" w:history="1">
        <w:r w:rsidRPr="00C347B1">
          <w:rPr>
            <w:rStyle w:val="Hipercze"/>
            <w:noProof/>
          </w:rPr>
          <w:t>5.1.</w:t>
        </w:r>
        <w:r>
          <w:rPr>
            <w:rFonts w:eastAsiaTheme="minorEastAsia"/>
            <w:noProof/>
            <w:lang w:eastAsia="pl-PL"/>
          </w:rPr>
          <w:tab/>
        </w:r>
        <w:r w:rsidRPr="00C347B1">
          <w:rPr>
            <w:rStyle w:val="Hipercze"/>
            <w:noProof/>
          </w:rPr>
          <w:t>Nadawanie, modyfikacja i wycofanie uprawnień</w:t>
        </w:r>
        <w:r>
          <w:rPr>
            <w:noProof/>
            <w:webHidden/>
          </w:rPr>
          <w:tab/>
        </w:r>
        <w:r>
          <w:rPr>
            <w:noProof/>
            <w:webHidden/>
          </w:rPr>
          <w:fldChar w:fldCharType="begin"/>
        </w:r>
        <w:r>
          <w:rPr>
            <w:noProof/>
            <w:webHidden/>
          </w:rPr>
          <w:instrText xml:space="preserve"> PAGEREF _Toc210135826 \h </w:instrText>
        </w:r>
        <w:r>
          <w:rPr>
            <w:noProof/>
            <w:webHidden/>
          </w:rPr>
        </w:r>
        <w:r>
          <w:rPr>
            <w:noProof/>
            <w:webHidden/>
          </w:rPr>
          <w:fldChar w:fldCharType="separate"/>
        </w:r>
        <w:r w:rsidR="00BF049F">
          <w:rPr>
            <w:noProof/>
            <w:webHidden/>
          </w:rPr>
          <w:t>9</w:t>
        </w:r>
        <w:r>
          <w:rPr>
            <w:noProof/>
            <w:webHidden/>
          </w:rPr>
          <w:fldChar w:fldCharType="end"/>
        </w:r>
      </w:hyperlink>
    </w:p>
    <w:p w14:paraId="0B9744CA" w14:textId="2E7FFD4B" w:rsidR="00CA0845" w:rsidRDefault="00CA0845">
      <w:pPr>
        <w:pStyle w:val="Spistreci2"/>
        <w:tabs>
          <w:tab w:val="left" w:pos="960"/>
          <w:tab w:val="right" w:leader="dot" w:pos="9062"/>
        </w:tabs>
        <w:rPr>
          <w:rFonts w:eastAsiaTheme="minorEastAsia"/>
          <w:noProof/>
          <w:lang w:eastAsia="pl-PL"/>
        </w:rPr>
      </w:pPr>
      <w:hyperlink w:anchor="_Toc210135827" w:history="1">
        <w:r w:rsidRPr="00C347B1">
          <w:rPr>
            <w:rStyle w:val="Hipercze"/>
            <w:noProof/>
          </w:rPr>
          <w:t>5.2.</w:t>
        </w:r>
        <w:r>
          <w:rPr>
            <w:rFonts w:eastAsiaTheme="minorEastAsia"/>
            <w:noProof/>
            <w:lang w:eastAsia="pl-PL"/>
          </w:rPr>
          <w:tab/>
        </w:r>
        <w:r w:rsidRPr="00C347B1">
          <w:rPr>
            <w:rStyle w:val="Hipercze"/>
            <w:noProof/>
          </w:rPr>
          <w:t>Odebranie dostępu</w:t>
        </w:r>
        <w:r>
          <w:rPr>
            <w:noProof/>
            <w:webHidden/>
          </w:rPr>
          <w:tab/>
        </w:r>
        <w:r>
          <w:rPr>
            <w:noProof/>
            <w:webHidden/>
          </w:rPr>
          <w:fldChar w:fldCharType="begin"/>
        </w:r>
        <w:r>
          <w:rPr>
            <w:noProof/>
            <w:webHidden/>
          </w:rPr>
          <w:instrText xml:space="preserve"> PAGEREF _Toc210135827 \h </w:instrText>
        </w:r>
        <w:r>
          <w:rPr>
            <w:noProof/>
            <w:webHidden/>
          </w:rPr>
        </w:r>
        <w:r>
          <w:rPr>
            <w:noProof/>
            <w:webHidden/>
          </w:rPr>
          <w:fldChar w:fldCharType="separate"/>
        </w:r>
        <w:r w:rsidR="00BF049F">
          <w:rPr>
            <w:noProof/>
            <w:webHidden/>
          </w:rPr>
          <w:t>10</w:t>
        </w:r>
        <w:r>
          <w:rPr>
            <w:noProof/>
            <w:webHidden/>
          </w:rPr>
          <w:fldChar w:fldCharType="end"/>
        </w:r>
      </w:hyperlink>
    </w:p>
    <w:p w14:paraId="4536B58D" w14:textId="48EBA464" w:rsidR="00CA0845" w:rsidRDefault="00CA0845">
      <w:pPr>
        <w:pStyle w:val="Spistreci2"/>
        <w:tabs>
          <w:tab w:val="left" w:pos="960"/>
          <w:tab w:val="right" w:leader="dot" w:pos="9062"/>
        </w:tabs>
        <w:rPr>
          <w:rFonts w:eastAsiaTheme="minorEastAsia"/>
          <w:noProof/>
          <w:lang w:eastAsia="pl-PL"/>
        </w:rPr>
      </w:pPr>
      <w:hyperlink w:anchor="_Toc210135828" w:history="1">
        <w:r w:rsidRPr="00C347B1">
          <w:rPr>
            <w:rStyle w:val="Hipercze"/>
            <w:noProof/>
          </w:rPr>
          <w:t>5.3.</w:t>
        </w:r>
        <w:r>
          <w:rPr>
            <w:rFonts w:eastAsiaTheme="minorEastAsia"/>
            <w:noProof/>
            <w:lang w:eastAsia="pl-PL"/>
          </w:rPr>
          <w:tab/>
        </w:r>
        <w:r w:rsidRPr="00C347B1">
          <w:rPr>
            <w:rStyle w:val="Hipercze"/>
            <w:noProof/>
          </w:rPr>
          <w:t>Metody i środki uwierzytelniania</w:t>
        </w:r>
        <w:r>
          <w:rPr>
            <w:noProof/>
            <w:webHidden/>
          </w:rPr>
          <w:tab/>
        </w:r>
        <w:r>
          <w:rPr>
            <w:noProof/>
            <w:webHidden/>
          </w:rPr>
          <w:fldChar w:fldCharType="begin"/>
        </w:r>
        <w:r>
          <w:rPr>
            <w:noProof/>
            <w:webHidden/>
          </w:rPr>
          <w:instrText xml:space="preserve"> PAGEREF _Toc210135828 \h </w:instrText>
        </w:r>
        <w:r>
          <w:rPr>
            <w:noProof/>
            <w:webHidden/>
          </w:rPr>
        </w:r>
        <w:r>
          <w:rPr>
            <w:noProof/>
            <w:webHidden/>
          </w:rPr>
          <w:fldChar w:fldCharType="separate"/>
        </w:r>
        <w:r w:rsidR="00BF049F">
          <w:rPr>
            <w:noProof/>
            <w:webHidden/>
          </w:rPr>
          <w:t>10</w:t>
        </w:r>
        <w:r>
          <w:rPr>
            <w:noProof/>
            <w:webHidden/>
          </w:rPr>
          <w:fldChar w:fldCharType="end"/>
        </w:r>
      </w:hyperlink>
    </w:p>
    <w:p w14:paraId="5EDFB697" w14:textId="289EE13B" w:rsidR="00CA0845" w:rsidRDefault="00CA0845">
      <w:pPr>
        <w:pStyle w:val="Spistreci1"/>
        <w:tabs>
          <w:tab w:val="left" w:pos="440"/>
          <w:tab w:val="right" w:leader="dot" w:pos="9062"/>
        </w:tabs>
        <w:rPr>
          <w:rFonts w:eastAsiaTheme="minorEastAsia"/>
          <w:noProof/>
          <w:lang w:eastAsia="pl-PL"/>
        </w:rPr>
      </w:pPr>
      <w:hyperlink w:anchor="_Toc210135829" w:history="1">
        <w:r w:rsidRPr="00C347B1">
          <w:rPr>
            <w:rStyle w:val="Hipercze"/>
            <w:noProof/>
          </w:rPr>
          <w:t>6.</w:t>
        </w:r>
        <w:r>
          <w:rPr>
            <w:rFonts w:eastAsiaTheme="minorEastAsia"/>
            <w:noProof/>
            <w:lang w:eastAsia="pl-PL"/>
          </w:rPr>
          <w:tab/>
        </w:r>
        <w:r w:rsidRPr="00C347B1">
          <w:rPr>
            <w:rStyle w:val="Hipercze"/>
            <w:noProof/>
          </w:rPr>
          <w:t>Minimalne wymagania bezpieczeństwa</w:t>
        </w:r>
        <w:r>
          <w:rPr>
            <w:noProof/>
            <w:webHidden/>
          </w:rPr>
          <w:tab/>
        </w:r>
        <w:r>
          <w:rPr>
            <w:noProof/>
            <w:webHidden/>
          </w:rPr>
          <w:fldChar w:fldCharType="begin"/>
        </w:r>
        <w:r>
          <w:rPr>
            <w:noProof/>
            <w:webHidden/>
          </w:rPr>
          <w:instrText xml:space="preserve"> PAGEREF _Toc210135829 \h </w:instrText>
        </w:r>
        <w:r>
          <w:rPr>
            <w:noProof/>
            <w:webHidden/>
          </w:rPr>
        </w:r>
        <w:r>
          <w:rPr>
            <w:noProof/>
            <w:webHidden/>
          </w:rPr>
          <w:fldChar w:fldCharType="separate"/>
        </w:r>
        <w:r w:rsidR="00BF049F">
          <w:rPr>
            <w:noProof/>
            <w:webHidden/>
          </w:rPr>
          <w:t>11</w:t>
        </w:r>
        <w:r>
          <w:rPr>
            <w:noProof/>
            <w:webHidden/>
          </w:rPr>
          <w:fldChar w:fldCharType="end"/>
        </w:r>
      </w:hyperlink>
    </w:p>
    <w:p w14:paraId="476CACED" w14:textId="35743AA5" w:rsidR="00CA0845" w:rsidRDefault="00CA0845">
      <w:pPr>
        <w:pStyle w:val="Spistreci1"/>
        <w:tabs>
          <w:tab w:val="left" w:pos="440"/>
          <w:tab w:val="right" w:leader="dot" w:pos="9062"/>
        </w:tabs>
        <w:rPr>
          <w:rFonts w:eastAsiaTheme="minorEastAsia"/>
          <w:noProof/>
          <w:lang w:eastAsia="pl-PL"/>
        </w:rPr>
      </w:pPr>
      <w:hyperlink w:anchor="_Toc210135830" w:history="1">
        <w:r w:rsidRPr="00C347B1">
          <w:rPr>
            <w:rStyle w:val="Hipercze"/>
            <w:noProof/>
          </w:rPr>
          <w:t>7.</w:t>
        </w:r>
        <w:r>
          <w:rPr>
            <w:rFonts w:eastAsiaTheme="minorEastAsia"/>
            <w:noProof/>
            <w:lang w:eastAsia="pl-PL"/>
          </w:rPr>
          <w:tab/>
        </w:r>
        <w:r w:rsidRPr="00C347B1">
          <w:rPr>
            <w:rStyle w:val="Hipercze"/>
            <w:noProof/>
          </w:rPr>
          <w:t>Bezpieczeństwo infrastruktury</w:t>
        </w:r>
        <w:r>
          <w:rPr>
            <w:noProof/>
            <w:webHidden/>
          </w:rPr>
          <w:tab/>
        </w:r>
        <w:r>
          <w:rPr>
            <w:noProof/>
            <w:webHidden/>
          </w:rPr>
          <w:fldChar w:fldCharType="begin"/>
        </w:r>
        <w:r>
          <w:rPr>
            <w:noProof/>
            <w:webHidden/>
          </w:rPr>
          <w:instrText xml:space="preserve"> PAGEREF _Toc210135830 \h </w:instrText>
        </w:r>
        <w:r>
          <w:rPr>
            <w:noProof/>
            <w:webHidden/>
          </w:rPr>
        </w:r>
        <w:r>
          <w:rPr>
            <w:noProof/>
            <w:webHidden/>
          </w:rPr>
          <w:fldChar w:fldCharType="separate"/>
        </w:r>
        <w:r w:rsidR="00BF049F">
          <w:rPr>
            <w:noProof/>
            <w:webHidden/>
          </w:rPr>
          <w:t>13</w:t>
        </w:r>
        <w:r>
          <w:rPr>
            <w:noProof/>
            <w:webHidden/>
          </w:rPr>
          <w:fldChar w:fldCharType="end"/>
        </w:r>
      </w:hyperlink>
    </w:p>
    <w:p w14:paraId="2F32D36B" w14:textId="159D5F06" w:rsidR="00CA0845" w:rsidRDefault="00CA0845">
      <w:pPr>
        <w:pStyle w:val="Spistreci1"/>
        <w:tabs>
          <w:tab w:val="left" w:pos="440"/>
          <w:tab w:val="right" w:leader="dot" w:pos="9062"/>
        </w:tabs>
        <w:rPr>
          <w:rFonts w:eastAsiaTheme="minorEastAsia"/>
          <w:noProof/>
          <w:lang w:eastAsia="pl-PL"/>
        </w:rPr>
      </w:pPr>
      <w:hyperlink w:anchor="_Toc210135831" w:history="1">
        <w:r w:rsidRPr="00C347B1">
          <w:rPr>
            <w:rStyle w:val="Hipercze"/>
            <w:noProof/>
          </w:rPr>
          <w:t>8.</w:t>
        </w:r>
        <w:r>
          <w:rPr>
            <w:rFonts w:eastAsiaTheme="minorEastAsia"/>
            <w:noProof/>
            <w:lang w:eastAsia="pl-PL"/>
          </w:rPr>
          <w:tab/>
        </w:r>
        <w:r w:rsidRPr="00C347B1">
          <w:rPr>
            <w:rStyle w:val="Hipercze"/>
            <w:noProof/>
          </w:rPr>
          <w:t>Stosowanie zabezpieczeń kryptograficznych</w:t>
        </w:r>
        <w:r>
          <w:rPr>
            <w:noProof/>
            <w:webHidden/>
          </w:rPr>
          <w:tab/>
        </w:r>
        <w:r>
          <w:rPr>
            <w:noProof/>
            <w:webHidden/>
          </w:rPr>
          <w:fldChar w:fldCharType="begin"/>
        </w:r>
        <w:r>
          <w:rPr>
            <w:noProof/>
            <w:webHidden/>
          </w:rPr>
          <w:instrText xml:space="preserve"> PAGEREF _Toc210135831 \h </w:instrText>
        </w:r>
        <w:r>
          <w:rPr>
            <w:noProof/>
            <w:webHidden/>
          </w:rPr>
        </w:r>
        <w:r>
          <w:rPr>
            <w:noProof/>
            <w:webHidden/>
          </w:rPr>
          <w:fldChar w:fldCharType="separate"/>
        </w:r>
        <w:r w:rsidR="00BF049F">
          <w:rPr>
            <w:noProof/>
            <w:webHidden/>
          </w:rPr>
          <w:t>14</w:t>
        </w:r>
        <w:r>
          <w:rPr>
            <w:noProof/>
            <w:webHidden/>
          </w:rPr>
          <w:fldChar w:fldCharType="end"/>
        </w:r>
      </w:hyperlink>
    </w:p>
    <w:p w14:paraId="4BE5891C" w14:textId="0028408C" w:rsidR="00CA0845" w:rsidRDefault="00CA0845">
      <w:pPr>
        <w:pStyle w:val="Spistreci1"/>
        <w:tabs>
          <w:tab w:val="left" w:pos="440"/>
          <w:tab w:val="right" w:leader="dot" w:pos="9062"/>
        </w:tabs>
        <w:rPr>
          <w:rFonts w:eastAsiaTheme="minorEastAsia"/>
          <w:noProof/>
          <w:lang w:eastAsia="pl-PL"/>
        </w:rPr>
      </w:pPr>
      <w:hyperlink w:anchor="_Toc210135832" w:history="1">
        <w:r w:rsidRPr="00C347B1">
          <w:rPr>
            <w:rStyle w:val="Hipercze"/>
            <w:noProof/>
          </w:rPr>
          <w:t>9.</w:t>
        </w:r>
        <w:r>
          <w:rPr>
            <w:rFonts w:eastAsiaTheme="minorEastAsia"/>
            <w:noProof/>
            <w:lang w:eastAsia="pl-PL"/>
          </w:rPr>
          <w:tab/>
        </w:r>
        <w:r w:rsidRPr="00C347B1">
          <w:rPr>
            <w:rStyle w:val="Hipercze"/>
            <w:noProof/>
          </w:rPr>
          <w:t>Dostęp zdalny</w:t>
        </w:r>
        <w:r>
          <w:rPr>
            <w:noProof/>
            <w:webHidden/>
          </w:rPr>
          <w:tab/>
        </w:r>
        <w:r>
          <w:rPr>
            <w:noProof/>
            <w:webHidden/>
          </w:rPr>
          <w:fldChar w:fldCharType="begin"/>
        </w:r>
        <w:r>
          <w:rPr>
            <w:noProof/>
            <w:webHidden/>
          </w:rPr>
          <w:instrText xml:space="preserve"> PAGEREF _Toc210135832 \h </w:instrText>
        </w:r>
        <w:r>
          <w:rPr>
            <w:noProof/>
            <w:webHidden/>
          </w:rPr>
        </w:r>
        <w:r>
          <w:rPr>
            <w:noProof/>
            <w:webHidden/>
          </w:rPr>
          <w:fldChar w:fldCharType="separate"/>
        </w:r>
        <w:r w:rsidR="00BF049F">
          <w:rPr>
            <w:noProof/>
            <w:webHidden/>
          </w:rPr>
          <w:t>14</w:t>
        </w:r>
        <w:r>
          <w:rPr>
            <w:noProof/>
            <w:webHidden/>
          </w:rPr>
          <w:fldChar w:fldCharType="end"/>
        </w:r>
      </w:hyperlink>
    </w:p>
    <w:p w14:paraId="3FC9DDD3" w14:textId="0CD62CFD" w:rsidR="00CA0845" w:rsidRDefault="00CA0845">
      <w:pPr>
        <w:pStyle w:val="Spistreci1"/>
        <w:tabs>
          <w:tab w:val="left" w:pos="720"/>
          <w:tab w:val="right" w:leader="dot" w:pos="9062"/>
        </w:tabs>
        <w:rPr>
          <w:rFonts w:eastAsiaTheme="minorEastAsia"/>
          <w:noProof/>
          <w:lang w:eastAsia="pl-PL"/>
        </w:rPr>
      </w:pPr>
      <w:hyperlink w:anchor="_Toc210135833" w:history="1">
        <w:r w:rsidRPr="00C347B1">
          <w:rPr>
            <w:rStyle w:val="Hipercze"/>
            <w:noProof/>
          </w:rPr>
          <w:t>10.</w:t>
        </w:r>
        <w:r>
          <w:rPr>
            <w:rFonts w:eastAsiaTheme="minorEastAsia"/>
            <w:noProof/>
            <w:lang w:eastAsia="pl-PL"/>
          </w:rPr>
          <w:tab/>
        </w:r>
        <w:r w:rsidRPr="00C347B1">
          <w:rPr>
            <w:rStyle w:val="Hipercze"/>
            <w:noProof/>
          </w:rPr>
          <w:t>Bezpieczeństwo środowisk produkcyjnych CeZ</w:t>
        </w:r>
        <w:r>
          <w:rPr>
            <w:noProof/>
            <w:webHidden/>
          </w:rPr>
          <w:tab/>
        </w:r>
        <w:r>
          <w:rPr>
            <w:noProof/>
            <w:webHidden/>
          </w:rPr>
          <w:fldChar w:fldCharType="begin"/>
        </w:r>
        <w:r>
          <w:rPr>
            <w:noProof/>
            <w:webHidden/>
          </w:rPr>
          <w:instrText xml:space="preserve"> PAGEREF _Toc210135833 \h </w:instrText>
        </w:r>
        <w:r>
          <w:rPr>
            <w:noProof/>
            <w:webHidden/>
          </w:rPr>
        </w:r>
        <w:r>
          <w:rPr>
            <w:noProof/>
            <w:webHidden/>
          </w:rPr>
          <w:fldChar w:fldCharType="separate"/>
        </w:r>
        <w:r w:rsidR="00BF049F">
          <w:rPr>
            <w:noProof/>
            <w:webHidden/>
          </w:rPr>
          <w:t>16</w:t>
        </w:r>
        <w:r>
          <w:rPr>
            <w:noProof/>
            <w:webHidden/>
          </w:rPr>
          <w:fldChar w:fldCharType="end"/>
        </w:r>
      </w:hyperlink>
    </w:p>
    <w:p w14:paraId="3E4FBBA6" w14:textId="06E9F735" w:rsidR="00CA0845" w:rsidRDefault="00CA0845">
      <w:pPr>
        <w:pStyle w:val="Spistreci1"/>
        <w:tabs>
          <w:tab w:val="left" w:pos="720"/>
          <w:tab w:val="right" w:leader="dot" w:pos="9062"/>
        </w:tabs>
        <w:rPr>
          <w:rFonts w:eastAsiaTheme="minorEastAsia"/>
          <w:noProof/>
          <w:lang w:eastAsia="pl-PL"/>
        </w:rPr>
      </w:pPr>
      <w:hyperlink w:anchor="_Toc210135834" w:history="1">
        <w:r w:rsidRPr="00C347B1">
          <w:rPr>
            <w:rStyle w:val="Hipercze"/>
            <w:noProof/>
          </w:rPr>
          <w:t>11.</w:t>
        </w:r>
        <w:r>
          <w:rPr>
            <w:rFonts w:eastAsiaTheme="minorEastAsia"/>
            <w:noProof/>
            <w:lang w:eastAsia="pl-PL"/>
          </w:rPr>
          <w:tab/>
        </w:r>
        <w:r w:rsidRPr="00C347B1">
          <w:rPr>
            <w:rStyle w:val="Hipercze"/>
            <w:noProof/>
          </w:rPr>
          <w:t>Bezpieczeństwo prac projektowych Wykonawcy</w:t>
        </w:r>
        <w:r>
          <w:rPr>
            <w:noProof/>
            <w:webHidden/>
          </w:rPr>
          <w:tab/>
        </w:r>
        <w:r>
          <w:rPr>
            <w:noProof/>
            <w:webHidden/>
          </w:rPr>
          <w:fldChar w:fldCharType="begin"/>
        </w:r>
        <w:r>
          <w:rPr>
            <w:noProof/>
            <w:webHidden/>
          </w:rPr>
          <w:instrText xml:space="preserve"> PAGEREF _Toc210135834 \h </w:instrText>
        </w:r>
        <w:r>
          <w:rPr>
            <w:noProof/>
            <w:webHidden/>
          </w:rPr>
        </w:r>
        <w:r>
          <w:rPr>
            <w:noProof/>
            <w:webHidden/>
          </w:rPr>
          <w:fldChar w:fldCharType="separate"/>
        </w:r>
        <w:r w:rsidR="00BF049F">
          <w:rPr>
            <w:noProof/>
            <w:webHidden/>
          </w:rPr>
          <w:t>17</w:t>
        </w:r>
        <w:r>
          <w:rPr>
            <w:noProof/>
            <w:webHidden/>
          </w:rPr>
          <w:fldChar w:fldCharType="end"/>
        </w:r>
      </w:hyperlink>
    </w:p>
    <w:p w14:paraId="13DE9A89" w14:textId="76CBBB0C" w:rsidR="00CA0845" w:rsidRDefault="00CA0845">
      <w:pPr>
        <w:pStyle w:val="Spistreci1"/>
        <w:tabs>
          <w:tab w:val="left" w:pos="720"/>
          <w:tab w:val="right" w:leader="dot" w:pos="9062"/>
        </w:tabs>
        <w:rPr>
          <w:rFonts w:eastAsiaTheme="minorEastAsia"/>
          <w:noProof/>
          <w:lang w:eastAsia="pl-PL"/>
        </w:rPr>
      </w:pPr>
      <w:hyperlink w:anchor="_Toc210135835" w:history="1">
        <w:r w:rsidRPr="00C347B1">
          <w:rPr>
            <w:rStyle w:val="Hipercze"/>
            <w:noProof/>
          </w:rPr>
          <w:t>12.</w:t>
        </w:r>
        <w:r>
          <w:rPr>
            <w:rFonts w:eastAsiaTheme="minorEastAsia"/>
            <w:noProof/>
            <w:lang w:eastAsia="pl-PL"/>
          </w:rPr>
          <w:tab/>
        </w:r>
        <w:r w:rsidRPr="00C347B1">
          <w:rPr>
            <w:rStyle w:val="Hipercze"/>
            <w:noProof/>
          </w:rPr>
          <w:t>Bezpieczeństwo środowisk rozwojowych i testowych Wykonawcy</w:t>
        </w:r>
        <w:r>
          <w:rPr>
            <w:noProof/>
            <w:webHidden/>
          </w:rPr>
          <w:tab/>
        </w:r>
        <w:r>
          <w:rPr>
            <w:noProof/>
            <w:webHidden/>
          </w:rPr>
          <w:fldChar w:fldCharType="begin"/>
        </w:r>
        <w:r>
          <w:rPr>
            <w:noProof/>
            <w:webHidden/>
          </w:rPr>
          <w:instrText xml:space="preserve"> PAGEREF _Toc210135835 \h </w:instrText>
        </w:r>
        <w:r>
          <w:rPr>
            <w:noProof/>
            <w:webHidden/>
          </w:rPr>
        </w:r>
        <w:r>
          <w:rPr>
            <w:noProof/>
            <w:webHidden/>
          </w:rPr>
          <w:fldChar w:fldCharType="separate"/>
        </w:r>
        <w:r w:rsidR="00BF049F">
          <w:rPr>
            <w:noProof/>
            <w:webHidden/>
          </w:rPr>
          <w:t>17</w:t>
        </w:r>
        <w:r>
          <w:rPr>
            <w:noProof/>
            <w:webHidden/>
          </w:rPr>
          <w:fldChar w:fldCharType="end"/>
        </w:r>
      </w:hyperlink>
    </w:p>
    <w:p w14:paraId="5DDB3B55" w14:textId="5487A3CD" w:rsidR="00CA0845" w:rsidRDefault="00CA0845">
      <w:pPr>
        <w:pStyle w:val="Spistreci1"/>
        <w:tabs>
          <w:tab w:val="left" w:pos="720"/>
          <w:tab w:val="right" w:leader="dot" w:pos="9062"/>
        </w:tabs>
        <w:rPr>
          <w:rFonts w:eastAsiaTheme="minorEastAsia"/>
          <w:noProof/>
          <w:lang w:eastAsia="pl-PL"/>
        </w:rPr>
      </w:pPr>
      <w:hyperlink w:anchor="_Toc210135836" w:history="1">
        <w:r w:rsidRPr="00C347B1">
          <w:rPr>
            <w:rStyle w:val="Hipercze"/>
            <w:noProof/>
          </w:rPr>
          <w:t>13.</w:t>
        </w:r>
        <w:r>
          <w:rPr>
            <w:rFonts w:eastAsiaTheme="minorEastAsia"/>
            <w:noProof/>
            <w:lang w:eastAsia="pl-PL"/>
          </w:rPr>
          <w:tab/>
        </w:r>
        <w:r w:rsidRPr="00C347B1">
          <w:rPr>
            <w:rStyle w:val="Hipercze"/>
            <w:noProof/>
          </w:rPr>
          <w:t>Incydenty bezpieczeństwa i naruszenia bezpieczeństwa danych osobowych</w:t>
        </w:r>
        <w:r>
          <w:rPr>
            <w:noProof/>
            <w:webHidden/>
          </w:rPr>
          <w:tab/>
        </w:r>
        <w:r>
          <w:rPr>
            <w:noProof/>
            <w:webHidden/>
          </w:rPr>
          <w:fldChar w:fldCharType="begin"/>
        </w:r>
        <w:r>
          <w:rPr>
            <w:noProof/>
            <w:webHidden/>
          </w:rPr>
          <w:instrText xml:space="preserve"> PAGEREF _Toc210135836 \h </w:instrText>
        </w:r>
        <w:r>
          <w:rPr>
            <w:noProof/>
            <w:webHidden/>
          </w:rPr>
        </w:r>
        <w:r>
          <w:rPr>
            <w:noProof/>
            <w:webHidden/>
          </w:rPr>
          <w:fldChar w:fldCharType="separate"/>
        </w:r>
        <w:r w:rsidR="00BF049F">
          <w:rPr>
            <w:noProof/>
            <w:webHidden/>
          </w:rPr>
          <w:t>19</w:t>
        </w:r>
        <w:r>
          <w:rPr>
            <w:noProof/>
            <w:webHidden/>
          </w:rPr>
          <w:fldChar w:fldCharType="end"/>
        </w:r>
      </w:hyperlink>
    </w:p>
    <w:p w14:paraId="3E80033F" w14:textId="12D323A8" w:rsidR="00CA0845" w:rsidRDefault="00CA0845">
      <w:pPr>
        <w:pStyle w:val="Spistreci1"/>
        <w:tabs>
          <w:tab w:val="left" w:pos="720"/>
          <w:tab w:val="right" w:leader="dot" w:pos="9062"/>
        </w:tabs>
        <w:rPr>
          <w:rFonts w:eastAsiaTheme="minorEastAsia"/>
          <w:noProof/>
          <w:lang w:eastAsia="pl-PL"/>
        </w:rPr>
      </w:pPr>
      <w:hyperlink w:anchor="_Toc210135837" w:history="1">
        <w:r w:rsidRPr="00C347B1">
          <w:rPr>
            <w:rStyle w:val="Hipercze"/>
            <w:noProof/>
          </w:rPr>
          <w:t>14.</w:t>
        </w:r>
        <w:r>
          <w:rPr>
            <w:rFonts w:eastAsiaTheme="minorEastAsia"/>
            <w:noProof/>
            <w:lang w:eastAsia="pl-PL"/>
          </w:rPr>
          <w:tab/>
        </w:r>
        <w:r w:rsidRPr="00C347B1">
          <w:rPr>
            <w:rStyle w:val="Hipercze"/>
            <w:noProof/>
          </w:rPr>
          <w:t>Uprawnienia audytowe CeZ</w:t>
        </w:r>
        <w:r>
          <w:rPr>
            <w:noProof/>
            <w:webHidden/>
          </w:rPr>
          <w:tab/>
        </w:r>
        <w:r>
          <w:rPr>
            <w:noProof/>
            <w:webHidden/>
          </w:rPr>
          <w:fldChar w:fldCharType="begin"/>
        </w:r>
        <w:r>
          <w:rPr>
            <w:noProof/>
            <w:webHidden/>
          </w:rPr>
          <w:instrText xml:space="preserve"> PAGEREF _Toc210135837 \h </w:instrText>
        </w:r>
        <w:r>
          <w:rPr>
            <w:noProof/>
            <w:webHidden/>
          </w:rPr>
        </w:r>
        <w:r>
          <w:rPr>
            <w:noProof/>
            <w:webHidden/>
          </w:rPr>
          <w:fldChar w:fldCharType="separate"/>
        </w:r>
        <w:r w:rsidR="00BF049F">
          <w:rPr>
            <w:noProof/>
            <w:webHidden/>
          </w:rPr>
          <w:t>21</w:t>
        </w:r>
        <w:r>
          <w:rPr>
            <w:noProof/>
            <w:webHidden/>
          </w:rPr>
          <w:fldChar w:fldCharType="end"/>
        </w:r>
      </w:hyperlink>
    </w:p>
    <w:p w14:paraId="500959C8" w14:textId="5C2AAE9F" w:rsidR="00CA0845" w:rsidRDefault="00CA0845">
      <w:pPr>
        <w:pStyle w:val="Spistreci1"/>
        <w:tabs>
          <w:tab w:val="left" w:pos="720"/>
          <w:tab w:val="right" w:leader="dot" w:pos="9062"/>
        </w:tabs>
        <w:rPr>
          <w:rFonts w:eastAsiaTheme="minorEastAsia"/>
          <w:noProof/>
          <w:lang w:eastAsia="pl-PL"/>
        </w:rPr>
      </w:pPr>
      <w:hyperlink w:anchor="_Toc210135838" w:history="1">
        <w:r w:rsidRPr="00C347B1">
          <w:rPr>
            <w:rStyle w:val="Hipercze"/>
            <w:noProof/>
          </w:rPr>
          <w:t>15.</w:t>
        </w:r>
        <w:r>
          <w:rPr>
            <w:rFonts w:eastAsiaTheme="minorEastAsia"/>
            <w:noProof/>
            <w:lang w:eastAsia="pl-PL"/>
          </w:rPr>
          <w:tab/>
        </w:r>
        <w:r w:rsidRPr="00C347B1">
          <w:rPr>
            <w:rStyle w:val="Hipercze"/>
            <w:noProof/>
          </w:rPr>
          <w:t>Zakończenie umowy</w:t>
        </w:r>
        <w:r>
          <w:rPr>
            <w:noProof/>
            <w:webHidden/>
          </w:rPr>
          <w:tab/>
        </w:r>
        <w:r>
          <w:rPr>
            <w:noProof/>
            <w:webHidden/>
          </w:rPr>
          <w:fldChar w:fldCharType="begin"/>
        </w:r>
        <w:r>
          <w:rPr>
            <w:noProof/>
            <w:webHidden/>
          </w:rPr>
          <w:instrText xml:space="preserve"> PAGEREF _Toc210135838 \h </w:instrText>
        </w:r>
        <w:r>
          <w:rPr>
            <w:noProof/>
            <w:webHidden/>
          </w:rPr>
        </w:r>
        <w:r>
          <w:rPr>
            <w:noProof/>
            <w:webHidden/>
          </w:rPr>
          <w:fldChar w:fldCharType="separate"/>
        </w:r>
        <w:r w:rsidR="00BF049F">
          <w:rPr>
            <w:noProof/>
            <w:webHidden/>
          </w:rPr>
          <w:t>22</w:t>
        </w:r>
        <w:r>
          <w:rPr>
            <w:noProof/>
            <w:webHidden/>
          </w:rPr>
          <w:fldChar w:fldCharType="end"/>
        </w:r>
      </w:hyperlink>
    </w:p>
    <w:p w14:paraId="11C63BF4" w14:textId="1E6A7699" w:rsidR="00CA0845" w:rsidRDefault="00CA0845">
      <w:pPr>
        <w:pStyle w:val="Spistreci1"/>
        <w:tabs>
          <w:tab w:val="left" w:pos="720"/>
          <w:tab w:val="right" w:leader="dot" w:pos="9062"/>
        </w:tabs>
        <w:rPr>
          <w:rFonts w:eastAsiaTheme="minorEastAsia"/>
          <w:noProof/>
          <w:lang w:eastAsia="pl-PL"/>
        </w:rPr>
      </w:pPr>
      <w:hyperlink w:anchor="_Toc210135839" w:history="1">
        <w:r w:rsidRPr="00C347B1">
          <w:rPr>
            <w:rStyle w:val="Hipercze"/>
            <w:noProof/>
          </w:rPr>
          <w:t>16.</w:t>
        </w:r>
        <w:r>
          <w:rPr>
            <w:rFonts w:eastAsiaTheme="minorEastAsia"/>
            <w:noProof/>
            <w:lang w:eastAsia="pl-PL"/>
          </w:rPr>
          <w:tab/>
        </w:r>
        <w:r w:rsidRPr="00C347B1">
          <w:rPr>
            <w:rStyle w:val="Hipercze"/>
            <w:noProof/>
          </w:rPr>
          <w:t>Postanowienia końcowe</w:t>
        </w:r>
        <w:r>
          <w:rPr>
            <w:noProof/>
            <w:webHidden/>
          </w:rPr>
          <w:tab/>
        </w:r>
        <w:r>
          <w:rPr>
            <w:noProof/>
            <w:webHidden/>
          </w:rPr>
          <w:fldChar w:fldCharType="begin"/>
        </w:r>
        <w:r>
          <w:rPr>
            <w:noProof/>
            <w:webHidden/>
          </w:rPr>
          <w:instrText xml:space="preserve"> PAGEREF _Toc210135839 \h </w:instrText>
        </w:r>
        <w:r>
          <w:rPr>
            <w:noProof/>
            <w:webHidden/>
          </w:rPr>
        </w:r>
        <w:r>
          <w:rPr>
            <w:noProof/>
            <w:webHidden/>
          </w:rPr>
          <w:fldChar w:fldCharType="separate"/>
        </w:r>
        <w:r w:rsidR="00BF049F">
          <w:rPr>
            <w:noProof/>
            <w:webHidden/>
          </w:rPr>
          <w:t>22</w:t>
        </w:r>
        <w:r>
          <w:rPr>
            <w:noProof/>
            <w:webHidden/>
          </w:rPr>
          <w:fldChar w:fldCharType="end"/>
        </w:r>
      </w:hyperlink>
    </w:p>
    <w:p w14:paraId="7CF6C180" w14:textId="47F11939" w:rsidR="00CA0845" w:rsidRDefault="00CA0845">
      <w:pPr>
        <w:pStyle w:val="Spistreci1"/>
        <w:tabs>
          <w:tab w:val="left" w:pos="720"/>
          <w:tab w:val="right" w:leader="dot" w:pos="9062"/>
        </w:tabs>
        <w:rPr>
          <w:rFonts w:eastAsiaTheme="minorEastAsia"/>
          <w:noProof/>
          <w:lang w:eastAsia="pl-PL"/>
        </w:rPr>
      </w:pPr>
      <w:hyperlink w:anchor="_Toc210135840" w:history="1">
        <w:r w:rsidRPr="00C347B1">
          <w:rPr>
            <w:rStyle w:val="Hipercze"/>
            <w:noProof/>
          </w:rPr>
          <w:t>17.</w:t>
        </w:r>
        <w:r>
          <w:rPr>
            <w:rFonts w:eastAsiaTheme="minorEastAsia"/>
            <w:noProof/>
            <w:lang w:eastAsia="pl-PL"/>
          </w:rPr>
          <w:tab/>
        </w:r>
        <w:r w:rsidRPr="00C347B1">
          <w:rPr>
            <w:rStyle w:val="Hipercze"/>
            <w:noProof/>
          </w:rPr>
          <w:t>Dokumenty powiązane</w:t>
        </w:r>
        <w:r>
          <w:rPr>
            <w:noProof/>
            <w:webHidden/>
          </w:rPr>
          <w:tab/>
        </w:r>
        <w:r>
          <w:rPr>
            <w:noProof/>
            <w:webHidden/>
          </w:rPr>
          <w:fldChar w:fldCharType="begin"/>
        </w:r>
        <w:r>
          <w:rPr>
            <w:noProof/>
            <w:webHidden/>
          </w:rPr>
          <w:instrText xml:space="preserve"> PAGEREF _Toc210135840 \h </w:instrText>
        </w:r>
        <w:r>
          <w:rPr>
            <w:noProof/>
            <w:webHidden/>
          </w:rPr>
        </w:r>
        <w:r>
          <w:rPr>
            <w:noProof/>
            <w:webHidden/>
          </w:rPr>
          <w:fldChar w:fldCharType="separate"/>
        </w:r>
        <w:r w:rsidR="00BF049F">
          <w:rPr>
            <w:noProof/>
            <w:webHidden/>
          </w:rPr>
          <w:t>23</w:t>
        </w:r>
        <w:r>
          <w:rPr>
            <w:noProof/>
            <w:webHidden/>
          </w:rPr>
          <w:fldChar w:fldCharType="end"/>
        </w:r>
      </w:hyperlink>
    </w:p>
    <w:p w14:paraId="216A3EBE" w14:textId="3F7B58CF" w:rsidR="00CA0845" w:rsidRDefault="00CA0845">
      <w:pPr>
        <w:pStyle w:val="Spistreci1"/>
        <w:tabs>
          <w:tab w:val="left" w:pos="720"/>
          <w:tab w:val="right" w:leader="dot" w:pos="9062"/>
        </w:tabs>
        <w:rPr>
          <w:rFonts w:eastAsiaTheme="minorEastAsia"/>
          <w:noProof/>
          <w:lang w:eastAsia="pl-PL"/>
        </w:rPr>
      </w:pPr>
      <w:hyperlink w:anchor="_Toc210135841" w:history="1">
        <w:r w:rsidRPr="00C347B1">
          <w:rPr>
            <w:rStyle w:val="Hipercze"/>
            <w:noProof/>
          </w:rPr>
          <w:t>18.</w:t>
        </w:r>
        <w:r>
          <w:rPr>
            <w:rFonts w:eastAsiaTheme="minorEastAsia"/>
            <w:noProof/>
            <w:lang w:eastAsia="pl-PL"/>
          </w:rPr>
          <w:tab/>
        </w:r>
        <w:r w:rsidRPr="00C347B1">
          <w:rPr>
            <w:rStyle w:val="Hipercze"/>
            <w:noProof/>
          </w:rPr>
          <w:t>Załączniki</w:t>
        </w:r>
        <w:r>
          <w:rPr>
            <w:noProof/>
            <w:webHidden/>
          </w:rPr>
          <w:tab/>
        </w:r>
        <w:r>
          <w:rPr>
            <w:noProof/>
            <w:webHidden/>
          </w:rPr>
          <w:fldChar w:fldCharType="begin"/>
        </w:r>
        <w:r>
          <w:rPr>
            <w:noProof/>
            <w:webHidden/>
          </w:rPr>
          <w:instrText xml:space="preserve"> PAGEREF _Toc210135841 \h </w:instrText>
        </w:r>
        <w:r>
          <w:rPr>
            <w:noProof/>
            <w:webHidden/>
          </w:rPr>
        </w:r>
        <w:r>
          <w:rPr>
            <w:noProof/>
            <w:webHidden/>
          </w:rPr>
          <w:fldChar w:fldCharType="separate"/>
        </w:r>
        <w:r w:rsidR="00BF049F">
          <w:rPr>
            <w:noProof/>
            <w:webHidden/>
          </w:rPr>
          <w:t>23</w:t>
        </w:r>
        <w:r>
          <w:rPr>
            <w:noProof/>
            <w:webHidden/>
          </w:rPr>
          <w:fldChar w:fldCharType="end"/>
        </w:r>
      </w:hyperlink>
    </w:p>
    <w:p w14:paraId="1DD2EA7B" w14:textId="03F5C097" w:rsidR="00C12934" w:rsidRPr="00A30D19" w:rsidRDefault="00E974FD" w:rsidP="007C3F0B">
      <w:pPr>
        <w:pStyle w:val="Spistreci1"/>
      </w:pPr>
      <w:r w:rsidRPr="00A30D19">
        <w:fldChar w:fldCharType="end"/>
      </w:r>
    </w:p>
    <w:p w14:paraId="4264530C" w14:textId="55FD6250" w:rsidR="00653144" w:rsidRPr="00A30D19" w:rsidRDefault="00C12934" w:rsidP="00C12934">
      <w:r w:rsidRPr="00A30D19">
        <w:br w:type="page"/>
      </w:r>
    </w:p>
    <w:p w14:paraId="46E63DE2" w14:textId="41770AD8" w:rsidR="00BB7008" w:rsidRPr="00A30D19" w:rsidRDefault="00B776A4" w:rsidP="00EB3A13">
      <w:pPr>
        <w:pStyle w:val="Nagwek1"/>
      </w:pPr>
      <w:bookmarkStart w:id="3" w:name="_Toc210135817"/>
      <w:bookmarkStart w:id="4" w:name="_Toc362889942"/>
      <w:bookmarkStart w:id="5" w:name="_Toc457228057"/>
      <w:bookmarkStart w:id="6" w:name="_Hlk31029319"/>
      <w:r w:rsidRPr="00A30D19">
        <w:lastRenderedPageBreak/>
        <w:t>Definicje i skróty</w:t>
      </w:r>
      <w:bookmarkEnd w:id="3"/>
    </w:p>
    <w:p w14:paraId="60B5EA71" w14:textId="20F51813" w:rsidR="00586DCC" w:rsidRPr="00D34324" w:rsidRDefault="00586DCC" w:rsidP="00586DCC">
      <w:r w:rsidRPr="00D34324">
        <w:rPr>
          <w:b/>
          <w:bCs/>
        </w:rPr>
        <w:t>Autentyczność</w:t>
      </w:r>
      <w:r w:rsidRPr="00D34324">
        <w:t xml:space="preserve"> – </w:t>
      </w:r>
      <w:r w:rsidR="00D74AAD" w:rsidRPr="00D34324">
        <w:t xml:space="preserve">atrybut </w:t>
      </w:r>
      <w:r w:rsidRPr="00D34324">
        <w:t>bezpieczeństwa informacji dotyczący właściwości określającej, że jest ona wiarygodna.</w:t>
      </w:r>
    </w:p>
    <w:p w14:paraId="419E83B6" w14:textId="6D393A0B" w:rsidR="00116C02" w:rsidRDefault="00116C02" w:rsidP="007C3F0B">
      <w:r w:rsidRPr="0067785B">
        <w:rPr>
          <w:b/>
          <w:bCs/>
        </w:rPr>
        <w:t xml:space="preserve">CeZ, Centrum, Centrum </w:t>
      </w:r>
      <w:r w:rsidR="009301D3">
        <w:rPr>
          <w:b/>
          <w:bCs/>
        </w:rPr>
        <w:t>e</w:t>
      </w:r>
      <w:r w:rsidR="009301D3">
        <w:rPr>
          <w:b/>
          <w:bCs/>
        </w:rPr>
        <w:noBreakHyphen/>
      </w:r>
      <w:r w:rsidRPr="0067785B">
        <w:rPr>
          <w:b/>
          <w:bCs/>
        </w:rPr>
        <w:t>Zdrowia</w:t>
      </w:r>
      <w:r w:rsidR="00EE6266" w:rsidRPr="0067785B">
        <w:rPr>
          <w:b/>
          <w:bCs/>
        </w:rPr>
        <w:t xml:space="preserve"> </w:t>
      </w:r>
      <w:r w:rsidR="00EE6266">
        <w:t xml:space="preserve">- </w:t>
      </w:r>
      <w:r w:rsidR="00D74AAD" w:rsidRPr="00EE6266">
        <w:t xml:space="preserve">państwowa </w:t>
      </w:r>
      <w:r w:rsidR="00EE6266" w:rsidRPr="00EE6266">
        <w:t>jednostka budżetowa, powołana przez Ministra Zdrowia, właściwa w zakresie systemów informacyjnych ochrony zdrowia</w:t>
      </w:r>
      <w:r w:rsidR="00EE6266">
        <w:t>.</w:t>
      </w:r>
    </w:p>
    <w:p w14:paraId="19BCE6DC" w14:textId="16E4EF16" w:rsidR="00427A64" w:rsidRPr="00D34324" w:rsidRDefault="00427A64" w:rsidP="00427A64">
      <w:r w:rsidRPr="00D34324">
        <w:rPr>
          <w:b/>
          <w:bCs/>
        </w:rPr>
        <w:t>Dostępność</w:t>
      </w:r>
      <w:r w:rsidRPr="00D34324">
        <w:t xml:space="preserve"> – </w:t>
      </w:r>
      <w:r w:rsidR="00D74AAD" w:rsidRPr="00D34324">
        <w:t xml:space="preserve">atrybut </w:t>
      </w:r>
      <w:r w:rsidRPr="00D34324">
        <w:t>bezpieczeństwa informacji zapewniający</w:t>
      </w:r>
      <w:r w:rsidR="00FC29B8">
        <w:t>,</w:t>
      </w:r>
      <w:r w:rsidRPr="00D34324">
        <w:t xml:space="preserve"> że informacja jest dostępna uprawnionym, </w:t>
      </w:r>
      <w:proofErr w:type="gramStart"/>
      <w:r w:rsidRPr="00D34324">
        <w:t>wtedy</w:t>
      </w:r>
      <w:proofErr w:type="gramEnd"/>
      <w:r w:rsidRPr="00D34324">
        <w:t xml:space="preserve"> kiedy jest potrzebna.</w:t>
      </w:r>
    </w:p>
    <w:p w14:paraId="625C4194" w14:textId="51294B66" w:rsidR="005327AF" w:rsidRPr="005327AF" w:rsidRDefault="00CF4772" w:rsidP="005327AF">
      <w:r w:rsidRPr="005327AF">
        <w:rPr>
          <w:b/>
          <w:bCs/>
        </w:rPr>
        <w:t>Incydent bezpieczeństwa informacji</w:t>
      </w:r>
      <w:r>
        <w:rPr>
          <w:b/>
          <w:bCs/>
        </w:rPr>
        <w:t xml:space="preserve"> </w:t>
      </w:r>
      <w:r w:rsidRPr="005327AF">
        <w:rPr>
          <w:b/>
          <w:bCs/>
        </w:rPr>
        <w:t>(Incydent bezpieczeństwa)</w:t>
      </w:r>
      <w:r w:rsidRPr="005327AF">
        <w:t xml:space="preserve"> </w:t>
      </w:r>
      <w:r w:rsidR="005327AF" w:rsidRPr="005327AF">
        <w:t xml:space="preserve">– </w:t>
      </w:r>
      <w:r w:rsidR="00D74AAD" w:rsidRPr="005327AF">
        <w:t xml:space="preserve">pojedyncze </w:t>
      </w:r>
      <w:r w:rsidR="005327AF" w:rsidRPr="005327AF">
        <w:t xml:space="preserve">zdarzenie lub seria niepożądanych, lub niespodziewanych zdarzeń związanych z bezpieczeństwem informacji, które stwarzają znaczne prawdopodobieństwo zakłócenia działań biznesowych </w:t>
      </w:r>
      <w:proofErr w:type="gramStart"/>
      <w:r w:rsidR="005327AF" w:rsidRPr="005327AF">
        <w:t>i</w:t>
      </w:r>
      <w:r w:rsidR="00CA0845">
        <w:t xml:space="preserve">  </w:t>
      </w:r>
      <w:r w:rsidR="005327AF" w:rsidRPr="005327AF">
        <w:t>zagrażają</w:t>
      </w:r>
      <w:proofErr w:type="gramEnd"/>
      <w:r w:rsidR="005327AF" w:rsidRPr="005327AF">
        <w:t xml:space="preserve"> bezpieczeństwu informacji.</w:t>
      </w:r>
    </w:p>
    <w:p w14:paraId="1648B5C2" w14:textId="6B05AC01" w:rsidR="0036229E" w:rsidRPr="00D34324" w:rsidRDefault="0036229E" w:rsidP="0036229E">
      <w:r w:rsidRPr="00D34324">
        <w:rPr>
          <w:b/>
          <w:bCs/>
        </w:rPr>
        <w:t>Integralność</w:t>
      </w:r>
      <w:r w:rsidRPr="00D34324">
        <w:t xml:space="preserve"> – </w:t>
      </w:r>
      <w:r w:rsidR="00D74AAD" w:rsidRPr="00D34324">
        <w:t xml:space="preserve">atrybut </w:t>
      </w:r>
      <w:r w:rsidRPr="00D34324">
        <w:t>bezpieczeństwa informacji dotyczący właściwości określającej, że żadna jej część nie została zniszczona lub zmodyfikowana przez nieuprawnione osoby.</w:t>
      </w:r>
    </w:p>
    <w:p w14:paraId="2DE243C7" w14:textId="45A9F03B" w:rsidR="000F2213" w:rsidRDefault="000F2213" w:rsidP="007C3F0B">
      <w:r w:rsidRPr="001C0019">
        <w:rPr>
          <w:b/>
          <w:bCs/>
        </w:rPr>
        <w:t>Kod źródłowy</w:t>
      </w:r>
      <w:r w:rsidR="006B1459">
        <w:t xml:space="preserve"> – </w:t>
      </w:r>
      <w:r w:rsidR="00D74AAD" w:rsidRPr="006B1459">
        <w:t xml:space="preserve">instrukcje </w:t>
      </w:r>
      <w:r w:rsidR="006B1459" w:rsidRPr="006B1459">
        <w:t xml:space="preserve">w języku programowania czytelne dla człowieka, przekształcane </w:t>
      </w:r>
      <w:proofErr w:type="gramStart"/>
      <w:r w:rsidR="006B1459" w:rsidRPr="006B1459">
        <w:t>w</w:t>
      </w:r>
      <w:r w:rsidR="00CA0845">
        <w:t xml:space="preserve">  </w:t>
      </w:r>
      <w:r w:rsidR="006B1459" w:rsidRPr="006B1459">
        <w:t>instrukcje</w:t>
      </w:r>
      <w:proofErr w:type="gramEnd"/>
      <w:r w:rsidR="006B1459" w:rsidRPr="006B1459">
        <w:t xml:space="preserve"> maszynowe przez kompilator lub wykonywane przez interpreter</w:t>
      </w:r>
      <w:r w:rsidR="00CA0845">
        <w:t>.</w:t>
      </w:r>
    </w:p>
    <w:p w14:paraId="098046F3" w14:textId="2596F605" w:rsidR="000F2213" w:rsidRDefault="001C0019" w:rsidP="007C3F0B">
      <w:r w:rsidRPr="001C0019">
        <w:rPr>
          <w:b/>
          <w:bCs/>
        </w:rPr>
        <w:t>OWASP ASVS</w:t>
      </w:r>
      <w:r>
        <w:t xml:space="preserve"> – </w:t>
      </w:r>
      <w:r w:rsidRPr="001C0019">
        <w:t>(</w:t>
      </w:r>
      <w:proofErr w:type="spellStart"/>
      <w:r w:rsidRPr="001C0019">
        <w:t>ang</w:t>
      </w:r>
      <w:proofErr w:type="spellEnd"/>
      <w:r w:rsidRPr="001C0019">
        <w:t xml:space="preserve"> Application Security </w:t>
      </w:r>
      <w:proofErr w:type="spellStart"/>
      <w:r w:rsidRPr="001C0019">
        <w:t>Verification</w:t>
      </w:r>
      <w:proofErr w:type="spellEnd"/>
      <w:r w:rsidRPr="001C0019">
        <w:t xml:space="preserve"> Standard) – </w:t>
      </w:r>
      <w:r w:rsidR="00F641A6" w:rsidRPr="00F641A6">
        <w:t xml:space="preserve">zestaw wytycznych </w:t>
      </w:r>
      <w:proofErr w:type="gramStart"/>
      <w:r w:rsidR="00F641A6" w:rsidRPr="00F641A6">
        <w:t>i</w:t>
      </w:r>
      <w:r w:rsidR="00CA0845">
        <w:t xml:space="preserve">  </w:t>
      </w:r>
      <w:r w:rsidR="00F641A6" w:rsidRPr="00F641A6">
        <w:t>poziomów</w:t>
      </w:r>
      <w:proofErr w:type="gramEnd"/>
      <w:r w:rsidR="00F641A6" w:rsidRPr="00F641A6">
        <w:t xml:space="preserve"> weryfikacji bezpieczeństwa aplikacji</w:t>
      </w:r>
      <w:r w:rsidRPr="001C0019">
        <w:t>.</w:t>
      </w:r>
    </w:p>
    <w:p w14:paraId="1B48E57E" w14:textId="1548EF81" w:rsidR="006C125A" w:rsidRDefault="006C125A" w:rsidP="007C3F0B">
      <w:r w:rsidRPr="00FD67CD">
        <w:rPr>
          <w:b/>
          <w:bCs/>
        </w:rPr>
        <w:t>Opiekun Osoby Trzeciej</w:t>
      </w:r>
      <w:r w:rsidR="00A52EB8">
        <w:t xml:space="preserve"> – </w:t>
      </w:r>
      <w:r w:rsidR="00D74AAD" w:rsidRPr="00A52EB8">
        <w:t xml:space="preserve">wskazany </w:t>
      </w:r>
      <w:r w:rsidR="00A52EB8" w:rsidRPr="00A52EB8">
        <w:t>przedstawiciel CeZ odpowiedzialny za nadzór nad stroną trzecią w tym umowy z nią zawarte.</w:t>
      </w:r>
    </w:p>
    <w:p w14:paraId="5CD5F033" w14:textId="5A3110D5" w:rsidR="0036229E" w:rsidRPr="00D34324" w:rsidRDefault="0036229E" w:rsidP="0036229E">
      <w:r w:rsidRPr="00D34324">
        <w:rPr>
          <w:b/>
          <w:bCs/>
        </w:rPr>
        <w:t>Poufność</w:t>
      </w:r>
      <w:r w:rsidRPr="00D34324">
        <w:t xml:space="preserve"> – </w:t>
      </w:r>
      <w:r w:rsidR="00D74AAD" w:rsidRPr="00D34324">
        <w:t xml:space="preserve">atrybut </w:t>
      </w:r>
      <w:r w:rsidRPr="00D34324">
        <w:t>bezpieczeństwa informacji, który dotyczy właściwości określającej, że nie jest ona udostępniana osobom do tego nieupoważnionym.</w:t>
      </w:r>
    </w:p>
    <w:p w14:paraId="166CAAB3" w14:textId="04A9F912" w:rsidR="0036229E" w:rsidRPr="00D34324" w:rsidRDefault="0036229E" w:rsidP="0036229E">
      <w:r w:rsidRPr="00D34324">
        <w:rPr>
          <w:b/>
          <w:bCs/>
        </w:rPr>
        <w:t>Rozliczalność</w:t>
      </w:r>
      <w:r w:rsidRPr="00D34324">
        <w:t xml:space="preserve"> – </w:t>
      </w:r>
      <w:r w:rsidR="00D74AAD" w:rsidRPr="00D34324">
        <w:t xml:space="preserve">możliwość </w:t>
      </w:r>
      <w:r w:rsidRPr="00D34324">
        <w:t>weryfikacji kto i kiedy miał dostęp do danych informacji.</w:t>
      </w:r>
    </w:p>
    <w:p w14:paraId="27528978" w14:textId="49187AE0" w:rsidR="00FD67CD" w:rsidRDefault="00FD67CD" w:rsidP="007C3F0B">
      <w:r w:rsidRPr="00FD67CD">
        <w:rPr>
          <w:b/>
          <w:bCs/>
        </w:rPr>
        <w:t xml:space="preserve">Tożsamość </w:t>
      </w:r>
      <w:r w:rsidR="007D7FD0" w:rsidRPr="00FD67CD">
        <w:rPr>
          <w:b/>
          <w:bCs/>
        </w:rPr>
        <w:t>cyfrowa</w:t>
      </w:r>
      <w:r w:rsidR="007D7FD0">
        <w:t xml:space="preserve"> </w:t>
      </w:r>
      <w:r w:rsidR="00182691">
        <w:t xml:space="preserve">– </w:t>
      </w:r>
      <w:r w:rsidR="00D74AAD" w:rsidRPr="00FD67CD">
        <w:t xml:space="preserve">zestaw </w:t>
      </w:r>
      <w:r w:rsidRPr="00FD67CD">
        <w:t>danych, które w sposób unikalny opisują osobę i jej tożsamość, oraz zawierają informację na temat jej powiązań w systemach informatycznych.</w:t>
      </w:r>
    </w:p>
    <w:p w14:paraId="0ABB2FB3" w14:textId="2A7613DE" w:rsidR="0001123F" w:rsidRPr="0001123F" w:rsidRDefault="0001123F" w:rsidP="0001123F">
      <w:r w:rsidRPr="0001123F">
        <w:rPr>
          <w:b/>
          <w:bCs/>
        </w:rPr>
        <w:t xml:space="preserve">Uwierzytelnienie </w:t>
      </w:r>
      <w:r w:rsidRPr="0001123F">
        <w:t xml:space="preserve">– </w:t>
      </w:r>
      <w:r w:rsidR="00D74AAD" w:rsidRPr="0001123F">
        <w:t xml:space="preserve">proces </w:t>
      </w:r>
      <w:r w:rsidRPr="0001123F">
        <w:t>potwierdzenia tożsamości użytkownika, realizowany za pomocą metod takich jak:</w:t>
      </w:r>
      <w:r>
        <w:t xml:space="preserve"> </w:t>
      </w:r>
      <w:r w:rsidR="0090099F">
        <w:t xml:space="preserve">login i </w:t>
      </w:r>
      <w:r w:rsidR="0090099F" w:rsidRPr="0001123F">
        <w:t xml:space="preserve">hasło </w:t>
      </w:r>
      <w:r w:rsidR="0090099F">
        <w:t>(</w:t>
      </w:r>
      <w:r w:rsidR="0090099F" w:rsidRPr="0001123F">
        <w:t>tradycyjna metoda uwierzytelniania</w:t>
      </w:r>
      <w:r w:rsidR="0090099F">
        <w:t xml:space="preserve">), </w:t>
      </w:r>
      <w:r w:rsidRPr="0001123F">
        <w:t>klucz sprzętowy</w:t>
      </w:r>
      <w:r>
        <w:t>,</w:t>
      </w:r>
      <w:r w:rsidRPr="0001123F">
        <w:t xml:space="preserve"> biometria</w:t>
      </w:r>
      <w:r>
        <w:t xml:space="preserve">, </w:t>
      </w:r>
      <w:r w:rsidRPr="0001123F">
        <w:t>PIN</w:t>
      </w:r>
      <w:r w:rsidR="0090099F">
        <w:t>.</w:t>
      </w:r>
    </w:p>
    <w:p w14:paraId="038353A1" w14:textId="200C5373" w:rsidR="0067785B" w:rsidRDefault="0067785B" w:rsidP="0001123F">
      <w:r w:rsidRPr="0067785B">
        <w:rPr>
          <w:b/>
          <w:bCs/>
        </w:rPr>
        <w:t>Wykonawca (zewnętrzny)</w:t>
      </w:r>
      <w:r>
        <w:t xml:space="preserve"> – </w:t>
      </w:r>
      <w:r w:rsidR="00D74AAD" w:rsidRPr="0067785B">
        <w:t xml:space="preserve">podmiot </w:t>
      </w:r>
      <w:r w:rsidRPr="0067785B">
        <w:t xml:space="preserve">gospodarczy powiązany umową formalnie-prawną </w:t>
      </w:r>
      <w:proofErr w:type="gramStart"/>
      <w:r w:rsidRPr="0067785B">
        <w:t>z</w:t>
      </w:r>
      <w:r w:rsidR="00CA0845">
        <w:t xml:space="preserve">  </w:t>
      </w:r>
      <w:r w:rsidRPr="0067785B">
        <w:t>CeZ</w:t>
      </w:r>
      <w:proofErr w:type="gramEnd"/>
      <w:r w:rsidRPr="0067785B">
        <w:t>, realizujący dostawy lub świadczący usługi na rzecz CeZ.</w:t>
      </w:r>
    </w:p>
    <w:p w14:paraId="57632882" w14:textId="1921EDBB" w:rsidR="003346E6" w:rsidRPr="00A30D19" w:rsidRDefault="003346E6" w:rsidP="007C3F0B">
      <w:r w:rsidRPr="003346E6">
        <w:rPr>
          <w:b/>
          <w:bCs/>
        </w:rPr>
        <w:t>ZSZ</w:t>
      </w:r>
      <w:r w:rsidR="006C125A">
        <w:rPr>
          <w:b/>
          <w:bCs/>
        </w:rPr>
        <w:t xml:space="preserve"> </w:t>
      </w:r>
      <w:r w:rsidR="006C125A">
        <w:rPr>
          <w:bCs/>
        </w:rPr>
        <w:t>–</w:t>
      </w:r>
      <w:r w:rsidR="006C125A" w:rsidRPr="006C125A">
        <w:rPr>
          <w:bCs/>
        </w:rPr>
        <w:t xml:space="preserve"> Zintegrowany System Zarządzania zgodny z normą ISO 27001</w:t>
      </w:r>
      <w:r w:rsidR="00CA0845">
        <w:rPr>
          <w:b/>
          <w:bCs/>
        </w:rPr>
        <w:t>.</w:t>
      </w:r>
    </w:p>
    <w:p w14:paraId="29D2A99A" w14:textId="77777777" w:rsidR="00EB3A13" w:rsidRPr="00A30D19" w:rsidRDefault="00B776A4" w:rsidP="007C3F0B">
      <w:pPr>
        <w:pStyle w:val="Nagwek1"/>
      </w:pPr>
      <w:bookmarkStart w:id="7" w:name="_Toc210135818"/>
      <w:r w:rsidRPr="00A30D19">
        <w:lastRenderedPageBreak/>
        <w:t>Wprowadzenie</w:t>
      </w:r>
      <w:bookmarkEnd w:id="7"/>
    </w:p>
    <w:p w14:paraId="0E248756" w14:textId="69562B94" w:rsidR="00E974FD" w:rsidRPr="00A30D19" w:rsidRDefault="00B776A4" w:rsidP="003C6C95">
      <w:pPr>
        <w:pStyle w:val="Nagwek2"/>
      </w:pPr>
      <w:bookmarkStart w:id="8" w:name="_Toc210135819"/>
      <w:r w:rsidRPr="00A30D19">
        <w:t>Cel polityki</w:t>
      </w:r>
      <w:bookmarkEnd w:id="8"/>
    </w:p>
    <w:bookmarkEnd w:id="4"/>
    <w:bookmarkEnd w:id="5"/>
    <w:bookmarkEnd w:id="6"/>
    <w:p w14:paraId="0DE607BE" w14:textId="03A02D56" w:rsidR="006C61EB" w:rsidRPr="00A30D19" w:rsidRDefault="00BB7008" w:rsidP="007C3F0B">
      <w:pPr>
        <w:spacing w:before="120"/>
        <w:rPr>
          <w:rFonts w:eastAsia="Times New Roman"/>
          <w:lang w:eastAsia="pl-PL"/>
        </w:rPr>
      </w:pPr>
      <w:r w:rsidRPr="00A30D19">
        <w:t xml:space="preserve">Celem </w:t>
      </w:r>
      <w:r w:rsidR="006C61EB" w:rsidRPr="00A30D19">
        <w:t xml:space="preserve">Polityki </w:t>
      </w:r>
      <w:r w:rsidR="002645D7" w:rsidRPr="00A30D19">
        <w:t xml:space="preserve">bezpieczeństwa informacji </w:t>
      </w:r>
      <w:r w:rsidR="006C61EB" w:rsidRPr="00A30D19">
        <w:t xml:space="preserve">dla </w:t>
      </w:r>
      <w:r w:rsidR="002645D7" w:rsidRPr="00A30D19">
        <w:t xml:space="preserve">wykonawców </w:t>
      </w:r>
      <w:r w:rsidR="003866F3" w:rsidRPr="00A30D19">
        <w:t xml:space="preserve">zwanej dalej </w:t>
      </w:r>
      <w:r w:rsidR="006C61EB" w:rsidRPr="00A30D19">
        <w:t>Polityką</w:t>
      </w:r>
      <w:r w:rsidR="003866F3" w:rsidRPr="00A30D19">
        <w:t xml:space="preserve"> jest </w:t>
      </w:r>
      <w:r w:rsidR="009579DE" w:rsidRPr="00A30D19">
        <w:rPr>
          <w:rFonts w:eastAsia="Times New Roman"/>
          <w:lang w:eastAsia="pl-PL"/>
        </w:rPr>
        <w:t xml:space="preserve">zapewnienie </w:t>
      </w:r>
      <w:r w:rsidR="006C61EB" w:rsidRPr="00A30D19">
        <w:rPr>
          <w:rFonts w:eastAsia="Times New Roman"/>
          <w:lang w:eastAsia="pl-PL"/>
        </w:rPr>
        <w:t xml:space="preserve">bezpieczeństwa systemów </w:t>
      </w:r>
      <w:r w:rsidR="00A01AE8" w:rsidRPr="00A30D19">
        <w:rPr>
          <w:rFonts w:eastAsia="Times New Roman"/>
          <w:lang w:eastAsia="pl-PL"/>
        </w:rPr>
        <w:t xml:space="preserve">budowanych, rozwijanych </w:t>
      </w:r>
      <w:r w:rsidR="006C61EB" w:rsidRPr="00A30D19">
        <w:rPr>
          <w:rFonts w:eastAsia="Times New Roman"/>
          <w:lang w:eastAsia="pl-PL"/>
        </w:rPr>
        <w:t xml:space="preserve">i eksploatowanych przez </w:t>
      </w:r>
      <w:r w:rsidR="002645D7" w:rsidRPr="00A30D19">
        <w:rPr>
          <w:rFonts w:eastAsia="Times New Roman"/>
          <w:lang w:eastAsia="pl-PL"/>
        </w:rPr>
        <w:t xml:space="preserve">Wykonawców </w:t>
      </w:r>
      <w:r w:rsidR="007D7935" w:rsidRPr="00A30D19">
        <w:rPr>
          <w:rFonts w:eastAsia="Times New Roman"/>
          <w:lang w:eastAsia="pl-PL"/>
        </w:rPr>
        <w:t>CeZ</w:t>
      </w:r>
      <w:r w:rsidR="006C61EB" w:rsidRPr="00A30D19">
        <w:rPr>
          <w:rFonts w:eastAsia="Times New Roman"/>
          <w:lang w:eastAsia="pl-PL"/>
        </w:rPr>
        <w:t xml:space="preserve">, </w:t>
      </w:r>
      <w:proofErr w:type="gramStart"/>
      <w:r w:rsidR="006C61EB" w:rsidRPr="00A30D19">
        <w:rPr>
          <w:rFonts w:eastAsia="Times New Roman"/>
          <w:lang w:eastAsia="pl-PL"/>
        </w:rPr>
        <w:t>a</w:t>
      </w:r>
      <w:r w:rsidR="00751B37" w:rsidRPr="00A30D19">
        <w:rPr>
          <w:rFonts w:eastAsia="Times New Roman"/>
          <w:lang w:eastAsia="pl-PL"/>
        </w:rPr>
        <w:t> </w:t>
      </w:r>
      <w:r w:rsidR="006C61EB" w:rsidRPr="00A30D19">
        <w:rPr>
          <w:rFonts w:eastAsia="Times New Roman"/>
          <w:lang w:eastAsia="pl-PL"/>
        </w:rPr>
        <w:t xml:space="preserve"> także</w:t>
      </w:r>
      <w:proofErr w:type="gramEnd"/>
      <w:r w:rsidR="006C61EB" w:rsidRPr="00A30D19">
        <w:rPr>
          <w:rFonts w:eastAsia="Times New Roman"/>
          <w:lang w:eastAsia="pl-PL"/>
        </w:rPr>
        <w:t xml:space="preserve"> bezpieczeństwa realizacji zadań na rzecz </w:t>
      </w:r>
      <w:r w:rsidR="007D7935" w:rsidRPr="00A30D19">
        <w:rPr>
          <w:rFonts w:eastAsia="Times New Roman"/>
          <w:lang w:eastAsia="pl-PL"/>
        </w:rPr>
        <w:t>CeZ</w:t>
      </w:r>
      <w:r w:rsidR="007D7B68" w:rsidRPr="00A30D19">
        <w:rPr>
          <w:rFonts w:eastAsia="Times New Roman"/>
          <w:lang w:eastAsia="pl-PL"/>
        </w:rPr>
        <w:t xml:space="preserve">, poprzez </w:t>
      </w:r>
      <w:r w:rsidR="00A01AE8" w:rsidRPr="00A30D19">
        <w:rPr>
          <w:rFonts w:eastAsia="Times New Roman"/>
          <w:lang w:eastAsia="pl-PL"/>
        </w:rPr>
        <w:t xml:space="preserve">m.in. </w:t>
      </w:r>
      <w:r w:rsidR="007D7B68" w:rsidRPr="00A30D19">
        <w:rPr>
          <w:rFonts w:eastAsia="Times New Roman"/>
          <w:lang w:eastAsia="pl-PL"/>
        </w:rPr>
        <w:t xml:space="preserve">określenie minimalnych wymagań </w:t>
      </w:r>
      <w:proofErr w:type="gramStart"/>
      <w:r w:rsidR="007D7B68" w:rsidRPr="00A30D19">
        <w:rPr>
          <w:rFonts w:eastAsia="Times New Roman"/>
          <w:lang w:eastAsia="pl-PL"/>
        </w:rPr>
        <w:t>w</w:t>
      </w:r>
      <w:r w:rsidR="00751B37" w:rsidRPr="00A30D19">
        <w:rPr>
          <w:rFonts w:eastAsia="Times New Roman"/>
          <w:lang w:eastAsia="pl-PL"/>
        </w:rPr>
        <w:t> </w:t>
      </w:r>
      <w:r w:rsidR="007D7B68" w:rsidRPr="00A30D19">
        <w:rPr>
          <w:rFonts w:eastAsia="Times New Roman"/>
          <w:lang w:eastAsia="pl-PL"/>
        </w:rPr>
        <w:t xml:space="preserve"> zakresie</w:t>
      </w:r>
      <w:proofErr w:type="gramEnd"/>
      <w:r w:rsidR="007D7B68" w:rsidRPr="00A30D19">
        <w:rPr>
          <w:rFonts w:eastAsia="Times New Roman"/>
          <w:lang w:eastAsia="pl-PL"/>
        </w:rPr>
        <w:t xml:space="preserve"> bezpieczeństwa informacji oraz </w:t>
      </w:r>
      <w:r w:rsidR="00A01AE8" w:rsidRPr="00A30D19">
        <w:rPr>
          <w:rFonts w:eastAsia="Times New Roman"/>
          <w:lang w:eastAsia="pl-PL"/>
        </w:rPr>
        <w:t>za</w:t>
      </w:r>
      <w:r w:rsidR="007D7B68" w:rsidRPr="00A30D19">
        <w:rPr>
          <w:rFonts w:eastAsia="Times New Roman"/>
          <w:lang w:eastAsia="pl-PL"/>
        </w:rPr>
        <w:t xml:space="preserve">bezpieczeń systemów </w:t>
      </w:r>
      <w:r w:rsidR="00A01AE8" w:rsidRPr="00A30D19">
        <w:rPr>
          <w:rFonts w:eastAsia="Times New Roman"/>
          <w:lang w:eastAsia="pl-PL"/>
        </w:rPr>
        <w:t>tele</w:t>
      </w:r>
      <w:r w:rsidR="007D7B68" w:rsidRPr="00A30D19">
        <w:rPr>
          <w:rFonts w:eastAsia="Times New Roman"/>
          <w:lang w:eastAsia="pl-PL"/>
        </w:rPr>
        <w:t>informa</w:t>
      </w:r>
      <w:r w:rsidR="00A01AE8" w:rsidRPr="00A30D19">
        <w:rPr>
          <w:rFonts w:eastAsia="Times New Roman"/>
          <w:lang w:eastAsia="pl-PL"/>
        </w:rPr>
        <w:t>tycz</w:t>
      </w:r>
      <w:r w:rsidR="007D7B68" w:rsidRPr="00A30D19">
        <w:rPr>
          <w:rFonts w:eastAsia="Times New Roman"/>
          <w:lang w:eastAsia="pl-PL"/>
        </w:rPr>
        <w:t>nych</w:t>
      </w:r>
      <w:r w:rsidR="006C61EB" w:rsidRPr="00A30D19">
        <w:rPr>
          <w:rFonts w:eastAsia="Times New Roman"/>
          <w:lang w:eastAsia="pl-PL"/>
        </w:rPr>
        <w:t xml:space="preserve">. </w:t>
      </w:r>
    </w:p>
    <w:p w14:paraId="278CA0FD" w14:textId="7C03FF19" w:rsidR="009D2D71" w:rsidRPr="00A30D19" w:rsidRDefault="00B776A4" w:rsidP="003C6C95">
      <w:pPr>
        <w:pStyle w:val="Nagwek2"/>
      </w:pPr>
      <w:bookmarkStart w:id="9" w:name="_Toc210135820"/>
      <w:r w:rsidRPr="00A30D19">
        <w:t>Zakres stosowania</w:t>
      </w:r>
      <w:bookmarkEnd w:id="9"/>
    </w:p>
    <w:p w14:paraId="25B40854" w14:textId="1AF83213" w:rsidR="009579DE" w:rsidRPr="00A30D19" w:rsidRDefault="003866F3" w:rsidP="007C3F0B">
      <w:pPr>
        <w:spacing w:before="120"/>
        <w:rPr>
          <w:iCs/>
        </w:rPr>
      </w:pPr>
      <w:r w:rsidRPr="00A30D19">
        <w:t xml:space="preserve">Niniejsza </w:t>
      </w:r>
      <w:r w:rsidR="008E02E2" w:rsidRPr="00A30D19">
        <w:t>Polityka</w:t>
      </w:r>
      <w:r w:rsidRPr="00A30D19">
        <w:t xml:space="preserve"> obowiązuje</w:t>
      </w:r>
      <w:r w:rsidR="009579DE" w:rsidRPr="00A30D19">
        <w:t xml:space="preserve"> </w:t>
      </w:r>
      <w:r w:rsidR="008E02E2" w:rsidRPr="00A30D19">
        <w:t xml:space="preserve">wszystkich </w:t>
      </w:r>
      <w:r w:rsidR="007D7B68" w:rsidRPr="00A30D19">
        <w:t xml:space="preserve">Wykonawców </w:t>
      </w:r>
      <w:r w:rsidR="007D7935" w:rsidRPr="00A30D19">
        <w:t>CeZ</w:t>
      </w:r>
      <w:r w:rsidR="008E02E2" w:rsidRPr="00A30D19">
        <w:t xml:space="preserve"> uzyskujących dostęp, przetwarzających, przechowujących, przesyłających lub dostarczających elementy infrastruktury teleinformatycznej dla przetwarzania informacji należących do </w:t>
      </w:r>
      <w:r w:rsidR="007D7935" w:rsidRPr="00A30D19">
        <w:t>CeZ</w:t>
      </w:r>
      <w:r w:rsidR="009579DE" w:rsidRPr="00A30D19">
        <w:t>.</w:t>
      </w:r>
      <w:r w:rsidR="008E02E2" w:rsidRPr="00A30D19">
        <w:t xml:space="preserve"> Niniejszy dokument dotyczy </w:t>
      </w:r>
      <w:r w:rsidR="00063001" w:rsidRPr="00A30D19">
        <w:t>wszystkich</w:t>
      </w:r>
      <w:r w:rsidR="008E02E2" w:rsidRPr="00A30D19">
        <w:t xml:space="preserve"> systemów</w:t>
      </w:r>
      <w:r w:rsidR="00C32D96" w:rsidRPr="00A30D19">
        <w:t xml:space="preserve"> informatycznych</w:t>
      </w:r>
      <w:r w:rsidR="008E02E2" w:rsidRPr="00A30D19">
        <w:t>, które są</w:t>
      </w:r>
      <w:r w:rsidR="00063001" w:rsidRPr="00A30D19">
        <w:t xml:space="preserve"> wdrażane, rozwijane bądź utrzymywane, będących własnością </w:t>
      </w:r>
      <w:r w:rsidR="007D7935" w:rsidRPr="00A30D19">
        <w:t>CeZ</w:t>
      </w:r>
      <w:r w:rsidR="00063001" w:rsidRPr="00A30D19">
        <w:t>, lub powierzonych do utrzymania.</w:t>
      </w:r>
    </w:p>
    <w:p w14:paraId="3090ACAA" w14:textId="5F63BFA4" w:rsidR="007D7B68" w:rsidRPr="00A30D19" w:rsidRDefault="007D7B68" w:rsidP="007C3F0B">
      <w:pPr>
        <w:spacing w:before="120"/>
        <w:rPr>
          <w:iCs/>
        </w:rPr>
      </w:pPr>
      <w:r w:rsidRPr="00A30D19">
        <w:t>Postanowienia niniejszej Polityki należy stosować we wszystkich umowach z Wykonawcami, których przedmiot jest związany z ochroną informacji.</w:t>
      </w:r>
    </w:p>
    <w:p w14:paraId="42C5E910" w14:textId="3F2A7CFE" w:rsidR="009D2D71" w:rsidRPr="00A30D19" w:rsidRDefault="00B776A4" w:rsidP="003C6C95">
      <w:pPr>
        <w:pStyle w:val="Nagwek2"/>
      </w:pPr>
      <w:bookmarkStart w:id="10" w:name="_Toc210135821"/>
      <w:r w:rsidRPr="00A30D19">
        <w:t>Przeglądy i aktualizacja</w:t>
      </w:r>
      <w:bookmarkEnd w:id="10"/>
    </w:p>
    <w:p w14:paraId="151F2495" w14:textId="76C573BC" w:rsidR="00BB7008" w:rsidRPr="00A30D19" w:rsidRDefault="008E02E2" w:rsidP="007C3F0B">
      <w:pPr>
        <w:spacing w:before="120"/>
        <w:rPr>
          <w:iCs/>
        </w:rPr>
      </w:pPr>
      <w:r w:rsidRPr="00A30D19">
        <w:t>Polityka</w:t>
      </w:r>
      <w:r w:rsidR="009D2D71" w:rsidRPr="00A30D19">
        <w:t xml:space="preserve"> i zawarte w niej informacje są poddawane przeglądowi w cyklu rocznym, począwszy od daty jej wdrożenia, a w sytuacji stwierdzenia rozbieżności bezzwłocznie. Celem przeglądu jest weryfikacja czy </w:t>
      </w:r>
      <w:r w:rsidRPr="00A30D19">
        <w:t>polityka</w:t>
      </w:r>
      <w:r w:rsidR="009D2D71" w:rsidRPr="00A30D19">
        <w:t xml:space="preserve"> </w:t>
      </w:r>
      <w:r w:rsidR="00E77D89" w:rsidRPr="00A30D19">
        <w:t xml:space="preserve">skutecznie realizuje strategię </w:t>
      </w:r>
      <w:r w:rsidR="007D7935" w:rsidRPr="00A30D19">
        <w:t>CeZ</w:t>
      </w:r>
      <w:r w:rsidR="00E77D89" w:rsidRPr="00A30D19">
        <w:t>.</w:t>
      </w:r>
      <w:r w:rsidR="00131875" w:rsidRPr="00A30D19">
        <w:t xml:space="preserve"> </w:t>
      </w:r>
      <w:r w:rsidR="009D2D71" w:rsidRPr="00A30D19">
        <w:t>Za przegląd i aktualizację niniejszego dokumentu odpowiedzialny jest Pełnomocnik</w:t>
      </w:r>
      <w:r w:rsidR="006F1405" w:rsidRPr="00A30D19">
        <w:t xml:space="preserve"> ds. ZSZ</w:t>
      </w:r>
      <w:r w:rsidR="00131875" w:rsidRPr="00A30D19">
        <w:t>.</w:t>
      </w:r>
    </w:p>
    <w:p w14:paraId="66CB306F" w14:textId="1B8074B9" w:rsidR="009D2D71" w:rsidRPr="00A30D19" w:rsidRDefault="00B776A4" w:rsidP="003C6C95">
      <w:pPr>
        <w:pStyle w:val="Nagwek2"/>
      </w:pPr>
      <w:bookmarkStart w:id="11" w:name="_Toc210135822"/>
      <w:r w:rsidRPr="00A30D19">
        <w:t>Wyłączenia</w:t>
      </w:r>
      <w:bookmarkEnd w:id="11"/>
    </w:p>
    <w:p w14:paraId="1C0DF708" w14:textId="5351AEB0" w:rsidR="009D2D71" w:rsidRPr="00A30D19" w:rsidRDefault="00EB29AC" w:rsidP="007C3F0B">
      <w:pPr>
        <w:spacing w:before="120"/>
      </w:pPr>
      <w:r w:rsidRPr="00A30D19">
        <w:t xml:space="preserve">Z niniejszej </w:t>
      </w:r>
      <w:r w:rsidR="00E77D89" w:rsidRPr="00A30D19">
        <w:t>Polityki</w:t>
      </w:r>
      <w:r w:rsidRPr="00A30D19">
        <w:t xml:space="preserve"> wyłączone są informacje niejawne</w:t>
      </w:r>
      <w:r w:rsidR="00E9586C" w:rsidRPr="00A30D19">
        <w:t xml:space="preserve"> oraz dedykowane systemy przetwarzania informacji niejawnych</w:t>
      </w:r>
      <w:r w:rsidRPr="00A30D19">
        <w:t xml:space="preserve"> dla których stosowane są odrębne przepisy</w:t>
      </w:r>
      <w:r w:rsidR="00E9586C" w:rsidRPr="00A30D19">
        <w:rPr>
          <w:rStyle w:val="Odwoanieprzypisudolnego"/>
        </w:rPr>
        <w:footnoteReference w:id="2"/>
      </w:r>
      <w:r w:rsidRPr="00A30D19">
        <w:t>.</w:t>
      </w:r>
    </w:p>
    <w:p w14:paraId="5ECAA62D" w14:textId="290AFC3D" w:rsidR="00E974FD" w:rsidRPr="00A30D19" w:rsidRDefault="00E974FD" w:rsidP="007C3F0B">
      <w:bookmarkStart w:id="12" w:name="_Toc29825392"/>
      <w:r w:rsidRPr="00A30D19">
        <w:br w:type="page"/>
      </w:r>
    </w:p>
    <w:p w14:paraId="79F58428" w14:textId="00EEB1C2" w:rsidR="00297B58" w:rsidRPr="00A30D19" w:rsidRDefault="00B776A4" w:rsidP="007C3F0B">
      <w:pPr>
        <w:pStyle w:val="Nagwek1"/>
      </w:pPr>
      <w:bookmarkStart w:id="13" w:name="_Toc210135823"/>
      <w:r w:rsidRPr="00A30D19">
        <w:lastRenderedPageBreak/>
        <w:t>Postanowienia ogólne</w:t>
      </w:r>
      <w:bookmarkEnd w:id="13"/>
    </w:p>
    <w:p w14:paraId="50CFAB17" w14:textId="57966079" w:rsidR="000A7D57" w:rsidRPr="00A30D19" w:rsidRDefault="000A7D57" w:rsidP="007C3F0B">
      <w:pPr>
        <w:pStyle w:val="Akapitzlist"/>
        <w:numPr>
          <w:ilvl w:val="0"/>
          <w:numId w:val="7"/>
        </w:numPr>
        <w:rPr>
          <w:iCs/>
        </w:rPr>
      </w:pPr>
      <w:bookmarkStart w:id="14" w:name="_Hlk51056484"/>
      <w:r w:rsidRPr="00A30D19">
        <w:t xml:space="preserve">Niniejsza Polityka określa zakres obowiązków i odpowiedzialności Wykonawców w zakresie bezpieczeństwa informacji. Obejmuje swym zakresem wszystkich Wykonawców, mających dostęp do systemów informacyjnych </w:t>
      </w:r>
      <w:r w:rsidR="007D7935" w:rsidRPr="00A30D19">
        <w:t>CeZ</w:t>
      </w:r>
      <w:r w:rsidRPr="00A30D19">
        <w:t>. Polityka jest syntezą informacji zawartych w</w:t>
      </w:r>
      <w:r w:rsidR="009373C6" w:rsidRPr="00A30D19">
        <w:t> </w:t>
      </w:r>
      <w:r w:rsidRPr="00A30D19">
        <w:t xml:space="preserve">Polityce Bezpieczeństwa Informacji Centrum </w:t>
      </w:r>
      <w:r w:rsidR="009301D3">
        <w:t>e</w:t>
      </w:r>
      <w:r w:rsidR="009301D3">
        <w:noBreakHyphen/>
      </w:r>
      <w:r w:rsidRPr="00A30D19">
        <w:t>Zdrowia.</w:t>
      </w:r>
    </w:p>
    <w:p w14:paraId="356819AD" w14:textId="63E3E6F4" w:rsidR="000A7D57" w:rsidRPr="00A30D19" w:rsidRDefault="000A7D57" w:rsidP="007C3F0B">
      <w:pPr>
        <w:pStyle w:val="Akapitzlist"/>
        <w:numPr>
          <w:ilvl w:val="0"/>
          <w:numId w:val="7"/>
        </w:numPr>
      </w:pPr>
      <w:r w:rsidRPr="00A30D19">
        <w:t xml:space="preserve">Wykonawca musi spełniać wymagania niniejszej Polityki przed uzyskaniem dostępu do infrastruktury i systemów teleinformatycznych </w:t>
      </w:r>
      <w:r w:rsidR="007D7935" w:rsidRPr="00A30D19">
        <w:t>CeZ</w:t>
      </w:r>
      <w:r w:rsidRPr="00A30D19">
        <w:t>.</w:t>
      </w:r>
    </w:p>
    <w:p w14:paraId="5CCD9469" w14:textId="5375654C" w:rsidR="000A7D57" w:rsidRPr="00A30D19" w:rsidRDefault="000A7D57" w:rsidP="007C3F0B">
      <w:pPr>
        <w:pStyle w:val="Akapitzlist"/>
        <w:numPr>
          <w:ilvl w:val="0"/>
          <w:numId w:val="7"/>
        </w:numPr>
      </w:pPr>
      <w:r w:rsidRPr="00A30D19">
        <w:t>Przed rozpoczęciem przetwarzania informacji chronionych, w szczególności danych osobowych, Wykonawca musi spełniać warunki:</w:t>
      </w:r>
    </w:p>
    <w:p w14:paraId="29D6F20C" w14:textId="1B63EEA9" w:rsidR="00A87217" w:rsidRPr="00A30D19" w:rsidRDefault="00A87217" w:rsidP="00A05AB0">
      <w:pPr>
        <w:pStyle w:val="Akapitzlist"/>
        <w:numPr>
          <w:ilvl w:val="0"/>
          <w:numId w:val="29"/>
        </w:numPr>
      </w:pPr>
      <w:r w:rsidRPr="00A30D19">
        <w:t xml:space="preserve">przeszkolić pracowników i osoby trzecie realizujące </w:t>
      </w:r>
      <w:r w:rsidR="00EA1F21" w:rsidRPr="00A30D19">
        <w:t xml:space="preserve">w jego imieniu </w:t>
      </w:r>
      <w:r w:rsidRPr="00A30D19">
        <w:t xml:space="preserve">zadania </w:t>
      </w:r>
      <w:r w:rsidR="00EA1F21" w:rsidRPr="00A30D19">
        <w:t xml:space="preserve">na rzecz </w:t>
      </w:r>
      <w:r w:rsidR="007D7935" w:rsidRPr="00A30D19">
        <w:t>CeZ</w:t>
      </w:r>
      <w:r w:rsidRPr="00A30D19">
        <w:t xml:space="preserve">, w zakresie zachowania zasad bezpieczeństwa informacji </w:t>
      </w:r>
      <w:r w:rsidR="00EA1F21" w:rsidRPr="00A30D19">
        <w:t xml:space="preserve">i podpisać zobowiązanie </w:t>
      </w:r>
      <w:r w:rsidRPr="00A30D19">
        <w:t>do zachowania poufności przetwarzanych danych, będących załącznikiem do Umowy,</w:t>
      </w:r>
    </w:p>
    <w:p w14:paraId="6EBBC98D" w14:textId="6E69C528" w:rsidR="00933791" w:rsidRPr="00A30D19" w:rsidRDefault="00933791" w:rsidP="00A05AB0">
      <w:pPr>
        <w:pStyle w:val="Akapitzlist"/>
        <w:numPr>
          <w:ilvl w:val="0"/>
          <w:numId w:val="29"/>
        </w:numPr>
      </w:pPr>
      <w:r w:rsidRPr="00A30D19">
        <w:t xml:space="preserve">każda osoba, która w imieniu Wykonawcy bezpośrednio uczestniczy w realizacji przedmiotu Umowy na rzecz </w:t>
      </w:r>
      <w:r w:rsidR="007D7935" w:rsidRPr="00A30D19">
        <w:t>CeZ</w:t>
      </w:r>
      <w:r w:rsidRPr="00A30D19">
        <w:t xml:space="preserve"> zobowiązana jest do zapoznania się z niniejszą Polityką </w:t>
      </w:r>
      <w:proofErr w:type="gramStart"/>
      <w:r w:rsidRPr="00A30D19">
        <w:t>i</w:t>
      </w:r>
      <w:r w:rsidR="009A3118" w:rsidRPr="00A30D19">
        <w:t> </w:t>
      </w:r>
      <w:r w:rsidRPr="00A30D19">
        <w:t xml:space="preserve"> podpisania</w:t>
      </w:r>
      <w:proofErr w:type="gramEnd"/>
      <w:r w:rsidRPr="00A30D19">
        <w:t xml:space="preserve"> przed przystąpieniem do realizacji zadań, imiennego oświadczenia, którego wzór stanowi załącznik</w:t>
      </w:r>
      <w:r w:rsidR="00600EC7" w:rsidRPr="00A30D19">
        <w:t xml:space="preserve"> </w:t>
      </w:r>
      <w:proofErr w:type="gramStart"/>
      <w:r w:rsidR="00600EC7" w:rsidRPr="00A30D19">
        <w:t>ZSZ</w:t>
      </w:r>
      <w:r w:rsidR="00D249F0" w:rsidRPr="00A30D19">
        <w:t>.SZBI</w:t>
      </w:r>
      <w:r w:rsidR="00600EC7" w:rsidRPr="00A30D19">
        <w:t>.ISO.P.A.</w:t>
      </w:r>
      <w:proofErr w:type="gramEnd"/>
      <w:r w:rsidR="008057E1" w:rsidRPr="00A30D19">
        <w:t>5.19</w:t>
      </w:r>
      <w:r w:rsidR="00600EC7" w:rsidRPr="00A30D19">
        <w:t xml:space="preserve">.Z.1._Oswiadczenie-o-zapoznaniu-sie-z-Polityka-Bezpieczenstwa-Informacji-dla-Wykonawcow </w:t>
      </w:r>
      <w:r w:rsidRPr="00A30D19">
        <w:t>do niniejszej Polityki,</w:t>
      </w:r>
    </w:p>
    <w:p w14:paraId="6A29229A" w14:textId="31E20183" w:rsidR="00662A00" w:rsidRPr="00A30D19" w:rsidRDefault="000A7D57" w:rsidP="00A05AB0">
      <w:pPr>
        <w:pStyle w:val="Akapitzlist"/>
        <w:numPr>
          <w:ilvl w:val="0"/>
          <w:numId w:val="29"/>
        </w:numPr>
        <w:rPr>
          <w:bCs/>
        </w:rPr>
      </w:pPr>
      <w:r w:rsidRPr="00A30D19">
        <w:t xml:space="preserve">w przypadku powierzenia przetwarzania danych osobowych </w:t>
      </w:r>
      <w:r w:rsidR="007D7935" w:rsidRPr="00A30D19">
        <w:t>CeZ</w:t>
      </w:r>
      <w:r w:rsidRPr="00A30D19">
        <w:t xml:space="preserve">, podpisać umowę powierzenia przetwarzania danych osobowych zgodnie ze wzorem obowiązującym </w:t>
      </w:r>
      <w:proofErr w:type="gramStart"/>
      <w:r w:rsidRPr="00A30D19">
        <w:t>w</w:t>
      </w:r>
      <w:r w:rsidR="0016239E" w:rsidRPr="00A30D19">
        <w:t xml:space="preserve">  </w:t>
      </w:r>
      <w:r w:rsidR="007D7935" w:rsidRPr="00A30D19">
        <w:t>CeZ</w:t>
      </w:r>
      <w:proofErr w:type="gramEnd"/>
      <w:r w:rsidRPr="00A30D19">
        <w:t>.</w:t>
      </w:r>
    </w:p>
    <w:p w14:paraId="5F2AFBBB" w14:textId="6D436A12" w:rsidR="00662A00" w:rsidRPr="00A30D19" w:rsidRDefault="00FF0731" w:rsidP="007C3F0B">
      <w:pPr>
        <w:pStyle w:val="Akapitzlist"/>
        <w:numPr>
          <w:ilvl w:val="0"/>
          <w:numId w:val="7"/>
        </w:numPr>
      </w:pPr>
      <w:r w:rsidRPr="00A30D19">
        <w:t xml:space="preserve">Wykonawca </w:t>
      </w:r>
      <w:r w:rsidR="00662A00" w:rsidRPr="00A30D19">
        <w:t xml:space="preserve">winien zapewniać przez cały okres współpracy z </w:t>
      </w:r>
      <w:r w:rsidR="007D7935" w:rsidRPr="00A30D19">
        <w:t>CeZ</w:t>
      </w:r>
      <w:r w:rsidR="00662A00" w:rsidRPr="00A30D19">
        <w:t xml:space="preserve">, że nie występuje konflikt interesów w stosunku do niego, członków jego władz oraz w stosunku do jakichkolwiek osób lub podmiotów uczestniczących ze strony Wykonawcy w realizacji umowy z </w:t>
      </w:r>
      <w:r w:rsidR="007D7935" w:rsidRPr="00A30D19">
        <w:t>CeZ</w:t>
      </w:r>
      <w:r w:rsidR="00662A00" w:rsidRPr="00A30D19">
        <w:t xml:space="preserve">, </w:t>
      </w:r>
      <w:proofErr w:type="gramStart"/>
      <w:r w:rsidR="00662A00" w:rsidRPr="00A30D19">
        <w:t>w</w:t>
      </w:r>
      <w:r w:rsidR="00F6456F" w:rsidRPr="00A30D19">
        <w:t xml:space="preserve">  </w:t>
      </w:r>
      <w:r w:rsidR="00662A00" w:rsidRPr="00A30D19">
        <w:t>szczególności</w:t>
      </w:r>
      <w:proofErr w:type="gramEnd"/>
      <w:r w:rsidR="00662A00" w:rsidRPr="00A30D19">
        <w:t xml:space="preserve"> personelu lub Podwykonawców oraz zobowiązuje się do niepodejmowania jakichkolwiek działań, które mogą prowadzić do powstania konfliktu interesów. Przez konflikt interesów Zamawiający rozumie istnienie okoliczności, które mają lub mogłyby mieć wpływ na rzetelność, bezstronność i obiektywność przy realizacji umowy z </w:t>
      </w:r>
      <w:r w:rsidR="007D7935" w:rsidRPr="00A30D19">
        <w:t>CeZ</w:t>
      </w:r>
      <w:r w:rsidR="00662A00" w:rsidRPr="00A30D19">
        <w:t xml:space="preserve">. W przypadku wystąpienia lub możliwości wystąpienia potencjalnego konfliktu interesów, Wykonawca jest zobowiązany do pisemnego lub w formie elektronicznej poinformowania Zamawiającego </w:t>
      </w:r>
      <w:proofErr w:type="gramStart"/>
      <w:r w:rsidR="00662A00" w:rsidRPr="00A30D19">
        <w:t>o</w:t>
      </w:r>
      <w:r w:rsidR="00F6456F" w:rsidRPr="00A30D19">
        <w:t xml:space="preserve">  </w:t>
      </w:r>
      <w:r w:rsidR="00662A00" w:rsidRPr="00A30D19">
        <w:t>konflikcie</w:t>
      </w:r>
      <w:proofErr w:type="gramEnd"/>
      <w:r w:rsidR="00662A00" w:rsidRPr="00A30D19">
        <w:t xml:space="preserve"> interesów wraz z udzieleniem niezbędnych wyjaśnień oraz jego usunięcia lub zapobieżenia mu. </w:t>
      </w:r>
    </w:p>
    <w:p w14:paraId="0F080C01" w14:textId="53562D59" w:rsidR="00662A00" w:rsidRPr="00A30D19" w:rsidRDefault="00662A00" w:rsidP="007C3F0B">
      <w:pPr>
        <w:pStyle w:val="Akapitzlist"/>
        <w:numPr>
          <w:ilvl w:val="0"/>
          <w:numId w:val="7"/>
        </w:numPr>
        <w:rPr>
          <w:b/>
        </w:rPr>
      </w:pPr>
      <w:r w:rsidRPr="00A30D19">
        <w:t xml:space="preserve">Od udziału w wykonaniu umowy wyłączony jest personel Wykonawcy lub podwykonawcy, </w:t>
      </w:r>
      <w:proofErr w:type="gramStart"/>
      <w:r w:rsidRPr="00A30D19">
        <w:t>w</w:t>
      </w:r>
      <w:r w:rsidR="00F6456F" w:rsidRPr="00A30D19">
        <w:t xml:space="preserve">  </w:t>
      </w:r>
      <w:r w:rsidRPr="00A30D19">
        <w:t>stosunku</w:t>
      </w:r>
      <w:proofErr w:type="gramEnd"/>
      <w:r w:rsidRPr="00A30D19">
        <w:t xml:space="preserve"> do których występuje konflikt interesów. W ramach współpracy z </w:t>
      </w:r>
      <w:r w:rsidR="007D7935" w:rsidRPr="00A30D19">
        <w:t>CeZ</w:t>
      </w:r>
      <w:r w:rsidRPr="00A30D19">
        <w:t xml:space="preserve"> nie może dochodzić do łączenia ról lub funkcji, które prowadził</w:t>
      </w:r>
      <w:r w:rsidR="0011395F" w:rsidRPr="00A30D19">
        <w:t>y</w:t>
      </w:r>
      <w:r w:rsidRPr="00A30D19">
        <w:t xml:space="preserve">by do konfliktu interesów </w:t>
      </w:r>
      <w:r w:rsidR="0056582F" w:rsidRPr="00A30D19">
        <w:t xml:space="preserve">lub negatywnie </w:t>
      </w:r>
      <w:r w:rsidRPr="00A30D19">
        <w:t>wpływał</w:t>
      </w:r>
      <w:r w:rsidR="0056582F" w:rsidRPr="00A30D19">
        <w:t xml:space="preserve">oby na zabezpieczenie interesów </w:t>
      </w:r>
      <w:r w:rsidR="007D7935" w:rsidRPr="00A30D19">
        <w:t>CeZ</w:t>
      </w:r>
      <w:r w:rsidR="0056582F" w:rsidRPr="00A30D19">
        <w:t>.</w:t>
      </w:r>
      <w:r w:rsidRPr="00A30D19">
        <w:t xml:space="preserve">  </w:t>
      </w:r>
    </w:p>
    <w:p w14:paraId="482F6290" w14:textId="795C7A59" w:rsidR="00626762" w:rsidRPr="00A30D19" w:rsidRDefault="00BC0350" w:rsidP="007C3F0B">
      <w:pPr>
        <w:pStyle w:val="Nagwek1"/>
      </w:pPr>
      <w:bookmarkStart w:id="15" w:name="_Toc210135824"/>
      <w:r w:rsidRPr="00A30D19">
        <w:lastRenderedPageBreak/>
        <w:t xml:space="preserve">Zasady poruszania się </w:t>
      </w:r>
      <w:r w:rsidR="00AA18E8" w:rsidRPr="00A30D19">
        <w:t xml:space="preserve">Wykonawców w siedzibie </w:t>
      </w:r>
      <w:r w:rsidR="007D7935" w:rsidRPr="00A30D19">
        <w:t>CeZ</w:t>
      </w:r>
      <w:bookmarkEnd w:id="15"/>
    </w:p>
    <w:p w14:paraId="0287B76D" w14:textId="1B4DC6BE" w:rsidR="008F21A0" w:rsidRPr="00A30D19" w:rsidRDefault="00382C25" w:rsidP="00434AA6">
      <w:pPr>
        <w:pStyle w:val="Akapitzlist"/>
        <w:numPr>
          <w:ilvl w:val="0"/>
          <w:numId w:val="54"/>
        </w:numPr>
        <w:rPr>
          <w:lang w:eastAsia="pl-PL"/>
        </w:rPr>
      </w:pPr>
      <w:r w:rsidRPr="00A30D19">
        <w:rPr>
          <w:lang w:eastAsia="pl-PL"/>
        </w:rPr>
        <w:t xml:space="preserve">Pracownikom </w:t>
      </w:r>
      <w:r w:rsidR="00AA18E8" w:rsidRPr="00A30D19">
        <w:rPr>
          <w:lang w:eastAsia="pl-PL"/>
        </w:rPr>
        <w:t xml:space="preserve">Wykonawców </w:t>
      </w:r>
      <w:r w:rsidRPr="00A30D19">
        <w:rPr>
          <w:lang w:eastAsia="pl-PL"/>
        </w:rPr>
        <w:t xml:space="preserve">wydawane są karty “Gość”. Zasady wydawania i poruszania się po </w:t>
      </w:r>
      <w:r w:rsidR="007D7935" w:rsidRPr="00A30D19">
        <w:rPr>
          <w:lang w:eastAsia="pl-PL"/>
        </w:rPr>
        <w:t>CeZ</w:t>
      </w:r>
      <w:r w:rsidRPr="00A30D19">
        <w:rPr>
          <w:lang w:eastAsia="pl-PL"/>
        </w:rPr>
        <w:t xml:space="preserve"> opisane są w </w:t>
      </w:r>
      <w:r w:rsidR="008F21A0" w:rsidRPr="00A30D19">
        <w:rPr>
          <w:lang w:eastAsia="pl-PL"/>
        </w:rPr>
        <w:t>Procedurze ochrony fizycznej obiektu</w:t>
      </w:r>
      <w:r w:rsidR="00CE351F" w:rsidRPr="00A30D19">
        <w:rPr>
          <w:lang w:eastAsia="pl-PL"/>
        </w:rPr>
        <w:t>.</w:t>
      </w:r>
    </w:p>
    <w:p w14:paraId="33E9B7CF" w14:textId="09D8D501" w:rsidR="00766B0A" w:rsidRPr="00A30D19" w:rsidRDefault="00766B0A" w:rsidP="00434AA6">
      <w:pPr>
        <w:pStyle w:val="Akapitzlist"/>
        <w:numPr>
          <w:ilvl w:val="0"/>
          <w:numId w:val="54"/>
        </w:numPr>
        <w:rPr>
          <w:lang w:eastAsia="pl-PL"/>
        </w:rPr>
      </w:pPr>
      <w:r w:rsidRPr="00A30D19">
        <w:rPr>
          <w:lang w:eastAsia="pl-PL"/>
        </w:rPr>
        <w:t xml:space="preserve">Firmy mające stałe umowy </w:t>
      </w:r>
      <w:r w:rsidR="00AA18E8" w:rsidRPr="00A30D19">
        <w:rPr>
          <w:lang w:eastAsia="pl-PL"/>
        </w:rPr>
        <w:t xml:space="preserve">i świadczące usługi w siedzibie </w:t>
      </w:r>
      <w:r w:rsidR="00AD4C08" w:rsidRPr="00A30D19">
        <w:rPr>
          <w:lang w:eastAsia="pl-PL"/>
        </w:rPr>
        <w:t>CeZ</w:t>
      </w:r>
      <w:r w:rsidR="00AA18E8" w:rsidRPr="00A30D19">
        <w:rPr>
          <w:lang w:eastAsia="pl-PL"/>
        </w:rPr>
        <w:t xml:space="preserve"> </w:t>
      </w:r>
      <w:r w:rsidRPr="00A30D19">
        <w:rPr>
          <w:lang w:eastAsia="pl-PL"/>
        </w:rPr>
        <w:t xml:space="preserve">są zobowiązane do zapoznania swoich pracowników z zasadami obowiązującymi w </w:t>
      </w:r>
      <w:r w:rsidR="00AA18E8" w:rsidRPr="00A30D19">
        <w:rPr>
          <w:lang w:eastAsia="pl-PL"/>
        </w:rPr>
        <w:t xml:space="preserve">CeZ </w:t>
      </w:r>
      <w:r w:rsidRPr="00A30D19">
        <w:rPr>
          <w:lang w:eastAsia="pl-PL"/>
        </w:rPr>
        <w:t xml:space="preserve">na podstawie Polityki </w:t>
      </w:r>
      <w:r w:rsidR="00CE351F" w:rsidRPr="00A30D19">
        <w:rPr>
          <w:lang w:eastAsia="pl-PL"/>
        </w:rPr>
        <w:t>ochrony fizycznej obiektu</w:t>
      </w:r>
      <w:r w:rsidR="002D1FBF" w:rsidRPr="00A30D19">
        <w:rPr>
          <w:lang w:eastAsia="pl-PL"/>
        </w:rPr>
        <w:t>.</w:t>
      </w:r>
    </w:p>
    <w:p w14:paraId="2D12BBB2" w14:textId="43697570" w:rsidR="006455E5" w:rsidRPr="00A30D19" w:rsidRDefault="006455E5" w:rsidP="00434AA6">
      <w:pPr>
        <w:pStyle w:val="Akapitzlist"/>
        <w:numPr>
          <w:ilvl w:val="0"/>
          <w:numId w:val="54"/>
        </w:numPr>
        <w:rPr>
          <w:lang w:eastAsia="pl-PL"/>
        </w:rPr>
      </w:pPr>
      <w:r w:rsidRPr="00A30D19">
        <w:rPr>
          <w:lang w:eastAsia="pl-PL"/>
        </w:rPr>
        <w:t xml:space="preserve">Powyższe punkty stosuje się w przypadku, gdy pracownik Wykonawcy musi </w:t>
      </w:r>
      <w:r w:rsidR="00F752CF" w:rsidRPr="00A30D19">
        <w:rPr>
          <w:lang w:eastAsia="pl-PL"/>
        </w:rPr>
        <w:t xml:space="preserve">przebywać na terenie </w:t>
      </w:r>
      <w:r w:rsidR="00AD4C08" w:rsidRPr="00A30D19">
        <w:rPr>
          <w:lang w:eastAsia="pl-PL"/>
        </w:rPr>
        <w:t>CeZ</w:t>
      </w:r>
      <w:r w:rsidR="00BC7042" w:rsidRPr="00A30D19">
        <w:rPr>
          <w:lang w:eastAsia="pl-PL"/>
        </w:rPr>
        <w:t>.</w:t>
      </w:r>
    </w:p>
    <w:p w14:paraId="5146495A" w14:textId="6FF65A03" w:rsidR="00CF4980" w:rsidRPr="00A30D19" w:rsidRDefault="00B776A4" w:rsidP="007C3F0B">
      <w:pPr>
        <w:pStyle w:val="Nagwek1"/>
      </w:pPr>
      <w:bookmarkStart w:id="16" w:name="_Toc210135825"/>
      <w:r w:rsidRPr="00A30D19">
        <w:t xml:space="preserve">Dostęp </w:t>
      </w:r>
      <w:r w:rsidR="0088119B" w:rsidRPr="00A30D19">
        <w:t xml:space="preserve">do środowiska teleinformatycznego </w:t>
      </w:r>
      <w:r w:rsidR="00AD4C08" w:rsidRPr="00A30D19">
        <w:t>CeZ</w:t>
      </w:r>
      <w:bookmarkEnd w:id="16"/>
    </w:p>
    <w:p w14:paraId="1078E20E" w14:textId="0D55C647" w:rsidR="00CF4980" w:rsidRPr="00A30D19" w:rsidRDefault="00CF4980" w:rsidP="007C3F0B">
      <w:pPr>
        <w:pStyle w:val="Akapitzlist"/>
        <w:numPr>
          <w:ilvl w:val="0"/>
          <w:numId w:val="10"/>
        </w:numPr>
      </w:pPr>
      <w:r w:rsidRPr="00A30D19">
        <w:t>Wykonawca zobowiązany jest wykorzystywać przyznany dostęp wyłącznie w celach i</w:t>
      </w:r>
      <w:r w:rsidR="009373C6" w:rsidRPr="00A30D19">
        <w:t> </w:t>
      </w:r>
      <w:r w:rsidRPr="00A30D19">
        <w:t>w</w:t>
      </w:r>
      <w:r w:rsidR="009373C6" w:rsidRPr="00A30D19">
        <w:t> </w:t>
      </w:r>
      <w:r w:rsidRPr="00A30D19">
        <w:t>zakresie uzasadnionym realizacją zadań wynikających z przedmiotu Umowy, zgodnie z</w:t>
      </w:r>
      <w:r w:rsidR="009373C6" w:rsidRPr="00A30D19">
        <w:t> </w:t>
      </w:r>
      <w:r w:rsidRPr="00A30D19">
        <w:t>Umową oraz obowiązującymi przepisami prawa.</w:t>
      </w:r>
    </w:p>
    <w:p w14:paraId="0884FD32" w14:textId="5C86E471" w:rsidR="00CF4980" w:rsidRPr="00A30D19" w:rsidRDefault="00CF4980" w:rsidP="007C3F0B">
      <w:pPr>
        <w:pStyle w:val="Akapitzlist"/>
        <w:numPr>
          <w:ilvl w:val="0"/>
          <w:numId w:val="10"/>
        </w:numPr>
      </w:pPr>
      <w:r w:rsidRPr="00A30D19">
        <w:t xml:space="preserve">Wykonawca zobowiązany jest zapewnić właściwą ochronę udostępnionych mu systemów lub zasobów informacyjnych </w:t>
      </w:r>
      <w:r w:rsidR="00AD4C08" w:rsidRPr="00A30D19">
        <w:t>CeZ</w:t>
      </w:r>
      <w:r w:rsidRPr="00A30D19">
        <w:t>, polegającą w szczególności na zapewnieniu zespołu środków organizacyjnych, technicznych i prawnych stosowanych w celu zapewnienia bezpieczeństwa informacji.</w:t>
      </w:r>
    </w:p>
    <w:p w14:paraId="733F402D" w14:textId="25A869B7" w:rsidR="000E2EFC" w:rsidRPr="00A30D19" w:rsidRDefault="000E2EFC" w:rsidP="007C3F0B">
      <w:pPr>
        <w:pStyle w:val="Akapitzlist"/>
        <w:numPr>
          <w:ilvl w:val="0"/>
          <w:numId w:val="10"/>
        </w:numPr>
      </w:pPr>
      <w:r w:rsidRPr="00A30D19">
        <w:t xml:space="preserve">Dostęp do krytycznych zasobów </w:t>
      </w:r>
      <w:r w:rsidR="00AD4C08" w:rsidRPr="00A30D19">
        <w:t>CeZ</w:t>
      </w:r>
      <w:r w:rsidRPr="00A30D19">
        <w:t xml:space="preserve"> realizowany jest wyłącznie z użyciem stacji przesiadkowych udostępnianych przez </w:t>
      </w:r>
      <w:r w:rsidR="00AD4C08" w:rsidRPr="00A30D19">
        <w:t>CeZ</w:t>
      </w:r>
      <w:r w:rsidRPr="00A30D19">
        <w:t>. Sesje takie są izolowane, monitorowane i</w:t>
      </w:r>
      <w:r w:rsidR="009373C6" w:rsidRPr="00A30D19">
        <w:t> </w:t>
      </w:r>
      <w:r w:rsidRPr="00A30D19">
        <w:t>nagrywane w czasie rzeczywistym.</w:t>
      </w:r>
    </w:p>
    <w:p w14:paraId="70F20CED" w14:textId="06003B7E" w:rsidR="00CF4980" w:rsidRPr="00A30D19" w:rsidRDefault="00CF4980" w:rsidP="007C3F0B">
      <w:pPr>
        <w:pStyle w:val="Akapitzlist"/>
        <w:numPr>
          <w:ilvl w:val="0"/>
          <w:numId w:val="10"/>
        </w:numPr>
      </w:pPr>
      <w:r w:rsidRPr="00A30D19">
        <w:t xml:space="preserve">W związku z dostępem do środowiska teleinformatycznego </w:t>
      </w:r>
      <w:r w:rsidR="00AD4C08" w:rsidRPr="00A30D19">
        <w:t>CeZ</w:t>
      </w:r>
      <w:r w:rsidRPr="00A30D19">
        <w:t xml:space="preserve">, Wykonawca ma obowiązek stosować się do zaleceń oraz wymagań </w:t>
      </w:r>
      <w:r w:rsidR="00AD4C08" w:rsidRPr="00A30D19">
        <w:t>CeZ</w:t>
      </w:r>
      <w:r w:rsidRPr="00A30D19">
        <w:t xml:space="preserve"> mających na celu zapewnienie bezpieczeństwa informacji, w tym m.in. zapoznać własny</w:t>
      </w:r>
      <w:r w:rsidR="00AB1344" w:rsidRPr="00A30D19">
        <w:t xml:space="preserve"> personel</w:t>
      </w:r>
      <w:r w:rsidRPr="00A30D19">
        <w:t xml:space="preserve"> i zapewnić przestrzeganie wskazanych przez </w:t>
      </w:r>
      <w:r w:rsidR="00AD4C08" w:rsidRPr="00A30D19">
        <w:t>CeZ</w:t>
      </w:r>
      <w:r w:rsidRPr="00A30D19">
        <w:t xml:space="preserve"> zasad bezpiecznego użytkowania systemu teleinformatycznego oraz zasad bezpiecznego użytkowania środowiska biurowego. Wykonawca jednocześnie zapewnia, że dostęp do systemów lub zasobów teleinformatycznych </w:t>
      </w:r>
      <w:r w:rsidR="00AD4C08" w:rsidRPr="00A30D19">
        <w:t>CeZ</w:t>
      </w:r>
      <w:r w:rsidRPr="00A30D19">
        <w:t xml:space="preserve"> będą posiadać wyłącznie uprawnieni i</w:t>
      </w:r>
      <w:r w:rsidR="00003E02" w:rsidRPr="00A30D19">
        <w:t> </w:t>
      </w:r>
      <w:r w:rsidRPr="00A30D19">
        <w:t xml:space="preserve"> przeszkoleni pracownicy/współpracownicy, w zakresie i na czas niezbędny do realizacji przez nich przedmiotu Umowy.</w:t>
      </w:r>
    </w:p>
    <w:p w14:paraId="10E6CEEB" w14:textId="77068D1A" w:rsidR="00CF4980" w:rsidRPr="00A30D19" w:rsidRDefault="00CF4980" w:rsidP="007C3F0B">
      <w:pPr>
        <w:pStyle w:val="Akapitzlist"/>
        <w:numPr>
          <w:ilvl w:val="0"/>
          <w:numId w:val="10"/>
        </w:numPr>
      </w:pPr>
      <w:r w:rsidRPr="00A30D19">
        <w:t>Za sprawowanie nadzoru nad korzystaniem przez Wykonawcę z dostępu do systemów lub zasobów teleinformatycznych odpowiedzialna jest Opiekun Osoby Trzeciej.</w:t>
      </w:r>
    </w:p>
    <w:p w14:paraId="019CD9BA" w14:textId="50300685" w:rsidR="00CF4980" w:rsidRPr="00A30D19" w:rsidRDefault="00CF4980" w:rsidP="007C3F0B">
      <w:pPr>
        <w:pStyle w:val="Akapitzlist"/>
        <w:numPr>
          <w:ilvl w:val="0"/>
          <w:numId w:val="10"/>
        </w:numPr>
      </w:pPr>
      <w:r w:rsidRPr="00A30D19">
        <w:t xml:space="preserve">Bez uszczerbku dla postanowień Umowy, Wykonawca ponosi pełną odpowiedzialność za działania swoich pracowników/współpracowników w systemach lub zasobach teleinformatycznych </w:t>
      </w:r>
      <w:r w:rsidR="00AD4C08" w:rsidRPr="00A30D19">
        <w:t>CeZ</w:t>
      </w:r>
      <w:r w:rsidRPr="00A30D19">
        <w:t xml:space="preserve"> oraz za wszelkie szkody powstałe w związku z korzystaniem przez Wykonawcę z dostępu do systemów lub zasobów teleinformatycznych </w:t>
      </w:r>
      <w:r w:rsidR="00AD4C08" w:rsidRPr="00A30D19">
        <w:t>CeZ</w:t>
      </w:r>
      <w:r w:rsidRPr="00A30D19">
        <w:t xml:space="preserve"> w</w:t>
      </w:r>
      <w:r w:rsidR="009373C6" w:rsidRPr="00A30D19">
        <w:t> </w:t>
      </w:r>
      <w:r w:rsidRPr="00A30D19">
        <w:t xml:space="preserve">sposób sprzeczny z niniejszą Polityką. </w:t>
      </w:r>
    </w:p>
    <w:p w14:paraId="79596B91" w14:textId="2FB01EB2" w:rsidR="00CF4980" w:rsidRPr="00A30D19" w:rsidRDefault="00CF4980" w:rsidP="007C3F0B">
      <w:pPr>
        <w:pStyle w:val="Akapitzlist"/>
        <w:numPr>
          <w:ilvl w:val="0"/>
          <w:numId w:val="10"/>
        </w:numPr>
      </w:pPr>
      <w:r w:rsidRPr="00A30D19">
        <w:t xml:space="preserve">Bez uszczerbku dla postanowień Umowy, w sytuacji korzystania przez Wykonawcę przy realizacji Umowy z usług podwykonawców, Wykonawca zapewnia przestrzeganie przez te podmioty oraz osoby realizujące w ich imieniu Umowę wszystkich wymagań </w:t>
      </w:r>
      <w:r w:rsidRPr="00A30D19">
        <w:lastRenderedPageBreak/>
        <w:t xml:space="preserve">bezpieczeństwa </w:t>
      </w:r>
      <w:r w:rsidR="00AD4C08" w:rsidRPr="00A30D19">
        <w:t>CeZ</w:t>
      </w:r>
      <w:r w:rsidRPr="00A30D19">
        <w:t>, o których mowa</w:t>
      </w:r>
      <w:r w:rsidR="00B8736C" w:rsidRPr="00A30D19">
        <w:t xml:space="preserve"> </w:t>
      </w:r>
      <w:r w:rsidRPr="00A30D19">
        <w:t xml:space="preserve">w niniejszej Polityce i ponosi w tym zakresie pełną odpowiedzialność względem </w:t>
      </w:r>
      <w:r w:rsidR="00AD4C08" w:rsidRPr="00A30D19">
        <w:t>CeZ</w:t>
      </w:r>
      <w:r w:rsidRPr="00A30D19">
        <w:t xml:space="preserve">. </w:t>
      </w:r>
    </w:p>
    <w:p w14:paraId="76807FF3" w14:textId="5C74FCD9" w:rsidR="00CF4980" w:rsidRPr="00A30D19" w:rsidRDefault="00CF4980" w:rsidP="007C3F0B">
      <w:pPr>
        <w:pStyle w:val="Akapitzlist"/>
        <w:numPr>
          <w:ilvl w:val="0"/>
          <w:numId w:val="10"/>
        </w:numPr>
      </w:pPr>
      <w:r w:rsidRPr="00A30D19">
        <w:t xml:space="preserve">Brak dostępu do systemów lub zasobów teleinformatycznych </w:t>
      </w:r>
      <w:r w:rsidR="00AD4C08" w:rsidRPr="00A30D19">
        <w:t>CeZ</w:t>
      </w:r>
      <w:r w:rsidRPr="00A30D19">
        <w:t xml:space="preserve"> po stronie Wykonawcy, nie może być podstawą do dochodzenia od </w:t>
      </w:r>
      <w:r w:rsidR="00AD4C08" w:rsidRPr="00A30D19">
        <w:t>CeZ</w:t>
      </w:r>
      <w:r w:rsidRPr="00A30D19">
        <w:t xml:space="preserve"> jakichkolwiek roszczeń.</w:t>
      </w:r>
    </w:p>
    <w:p w14:paraId="2DC98B12" w14:textId="2F58ED2B" w:rsidR="0069721D" w:rsidRPr="00A30D19" w:rsidRDefault="0088119B" w:rsidP="003C6C95">
      <w:pPr>
        <w:pStyle w:val="Nagwek2"/>
      </w:pPr>
      <w:bookmarkStart w:id="17" w:name="_Toc210135826"/>
      <w:r w:rsidRPr="00A30D19">
        <w:t>Nadawanie, modyfikacja i wycofanie uprawnień</w:t>
      </w:r>
      <w:bookmarkEnd w:id="17"/>
    </w:p>
    <w:p w14:paraId="7785AECC" w14:textId="309858DD" w:rsidR="009D7974" w:rsidRPr="00A30D19" w:rsidRDefault="00516D81" w:rsidP="007C3F0B">
      <w:pPr>
        <w:pStyle w:val="Akapitzlist"/>
        <w:numPr>
          <w:ilvl w:val="0"/>
          <w:numId w:val="9"/>
        </w:numPr>
      </w:pPr>
      <w:r w:rsidRPr="00A30D19">
        <w:t xml:space="preserve">Dostęp </w:t>
      </w:r>
      <w:r w:rsidR="00CC2285" w:rsidRPr="00A30D19">
        <w:t>Wykonawcy</w:t>
      </w:r>
      <w:r w:rsidRPr="00A30D19">
        <w:t xml:space="preserve"> do </w:t>
      </w:r>
      <w:r w:rsidR="00D002DD" w:rsidRPr="00A30D19">
        <w:t>środowiska teleinformatycznego</w:t>
      </w:r>
      <w:r w:rsidRPr="00A30D19">
        <w:t xml:space="preserve"> </w:t>
      </w:r>
      <w:r w:rsidR="00AD4C08" w:rsidRPr="00A30D19">
        <w:t>CeZ</w:t>
      </w:r>
      <w:r w:rsidRPr="00A30D19">
        <w:t xml:space="preserve"> </w:t>
      </w:r>
      <w:r w:rsidR="00C64D49" w:rsidRPr="00A30D19">
        <w:t>odbywa</w:t>
      </w:r>
      <w:r w:rsidRPr="00A30D19">
        <w:t xml:space="preserve"> się wyłącznie na zasadach określonych w </w:t>
      </w:r>
      <w:r w:rsidR="00CC2285" w:rsidRPr="00A30D19">
        <w:t>niniejszej Polityce.</w:t>
      </w:r>
    </w:p>
    <w:p w14:paraId="3C936FB1" w14:textId="51F7109D" w:rsidR="00330F63" w:rsidRPr="00A30D19" w:rsidRDefault="00330F63" w:rsidP="007C3F0B">
      <w:pPr>
        <w:pStyle w:val="Akapitzlist"/>
        <w:numPr>
          <w:ilvl w:val="0"/>
          <w:numId w:val="9"/>
        </w:numPr>
      </w:pPr>
      <w:r w:rsidRPr="00A30D19">
        <w:t>Uprawnienia, przyznaje się Wykonawcy jedynie na czas określony, nie dłuższy niż 12 miesięcy i</w:t>
      </w:r>
      <w:r w:rsidR="00F6456F" w:rsidRPr="00A30D19">
        <w:t xml:space="preserve">  </w:t>
      </w:r>
      <w:r w:rsidRPr="00A30D19">
        <w:t xml:space="preserve">w zakresie niezbędnym do właściwego wykonywania przedmiotu Umowy. Po upływie tego czasu, przedłużenie dostępu Dostawcy do systemów lub zasobów teleinformatycznych </w:t>
      </w:r>
      <w:r w:rsidR="00AD4C08" w:rsidRPr="00A30D19">
        <w:t>CeZ</w:t>
      </w:r>
      <w:r w:rsidRPr="00A30D19">
        <w:t xml:space="preserve"> może nastąpić wyłącznie po ponownej weryfikacji zakresu oraz warunków jego przyznania, z</w:t>
      </w:r>
      <w:r w:rsidR="00003E02" w:rsidRPr="00A30D19">
        <w:t> </w:t>
      </w:r>
      <w:r w:rsidRPr="00A30D19">
        <w:t xml:space="preserve"> zachowaniem procedur, o których mowa w niniejszej Polityce. </w:t>
      </w:r>
    </w:p>
    <w:p w14:paraId="5DB54BFE" w14:textId="30F6234E" w:rsidR="00C64D49" w:rsidRPr="00A30D19" w:rsidRDefault="00C64D49" w:rsidP="007C3F0B">
      <w:pPr>
        <w:pStyle w:val="Akapitzlist"/>
        <w:numPr>
          <w:ilvl w:val="0"/>
          <w:numId w:val="9"/>
        </w:numPr>
      </w:pPr>
      <w:r w:rsidRPr="00A30D19">
        <w:t xml:space="preserve">Dostęp może być udzielony wyłącznie osobom, które zostały jednoznacznie zidentyfikowane przez Opiekuna Osoby Trzeciej i którym na zasadach obowiązujących w </w:t>
      </w:r>
      <w:r w:rsidR="00AD4C08" w:rsidRPr="00A30D19">
        <w:t>CeZ</w:t>
      </w:r>
      <w:r w:rsidR="00F23B0E" w:rsidRPr="00A30D19">
        <w:t>,</w:t>
      </w:r>
      <w:r w:rsidRPr="00A30D19">
        <w:t xml:space="preserve"> przydzielono Tożsamość Cyfrową.</w:t>
      </w:r>
    </w:p>
    <w:p w14:paraId="144A24A8" w14:textId="77777777" w:rsidR="00E26D51" w:rsidRPr="00A30D19" w:rsidRDefault="00C64D49" w:rsidP="007C3F0B">
      <w:pPr>
        <w:pStyle w:val="Akapitzlist"/>
        <w:numPr>
          <w:ilvl w:val="0"/>
          <w:numId w:val="9"/>
        </w:numPr>
      </w:pPr>
      <w:r w:rsidRPr="00A30D19">
        <w:t xml:space="preserve">Stworzenie </w:t>
      </w:r>
      <w:r w:rsidR="00A3721F" w:rsidRPr="00A30D19">
        <w:t>T</w:t>
      </w:r>
      <w:r w:rsidRPr="00A30D19">
        <w:t xml:space="preserve">ożsamości </w:t>
      </w:r>
      <w:r w:rsidR="00A3721F" w:rsidRPr="00A30D19">
        <w:t>C</w:t>
      </w:r>
      <w:r w:rsidRPr="00A30D19">
        <w:t>yfrowej wymaga podania</w:t>
      </w:r>
      <w:r w:rsidR="00E26D51" w:rsidRPr="00A30D19">
        <w:t>:</w:t>
      </w:r>
    </w:p>
    <w:p w14:paraId="76DBD054" w14:textId="5BAF42BF" w:rsidR="00E26D51" w:rsidRPr="00A30D19" w:rsidRDefault="00D5179E" w:rsidP="007C3F0B">
      <w:pPr>
        <w:pStyle w:val="Akapitzlist"/>
        <w:numPr>
          <w:ilvl w:val="0"/>
          <w:numId w:val="21"/>
        </w:numPr>
      </w:pPr>
      <w:r w:rsidRPr="00A30D19">
        <w:t xml:space="preserve">imienia i nazwiska, numeru PESEL oraz daty urodzenia - </w:t>
      </w:r>
      <w:r w:rsidR="00E26D51" w:rsidRPr="00A30D19">
        <w:t>w przypadku obywatela polskiego</w:t>
      </w:r>
      <w:r w:rsidRPr="00A30D19">
        <w:t xml:space="preserve"> lub osób odpowiedzialnych za bezpieczeństwo systemów teleinformatycznych w </w:t>
      </w:r>
      <w:r w:rsidR="00AD4C08" w:rsidRPr="00A30D19">
        <w:t>CeZ</w:t>
      </w:r>
      <w:r w:rsidRPr="00A30D19">
        <w:t xml:space="preserve"> niezależnie od po</w:t>
      </w:r>
      <w:r w:rsidR="00B12015" w:rsidRPr="00A30D19">
        <w:t>d</w:t>
      </w:r>
      <w:r w:rsidRPr="00A30D19">
        <w:t xml:space="preserve">stawy zatrudnienia; </w:t>
      </w:r>
      <w:r w:rsidR="00E26D51" w:rsidRPr="00A30D19">
        <w:t xml:space="preserve"> </w:t>
      </w:r>
      <w:bookmarkStart w:id="18" w:name="_Hlk164343069"/>
      <w:r w:rsidR="00C64D49" w:rsidRPr="00A30D19">
        <w:t xml:space="preserve"> </w:t>
      </w:r>
    </w:p>
    <w:bookmarkEnd w:id="18"/>
    <w:p w14:paraId="2ADB0D1B" w14:textId="2C52CF23" w:rsidR="00C64D49" w:rsidRPr="00A30D19" w:rsidRDefault="00D5179E" w:rsidP="007C3F0B">
      <w:pPr>
        <w:pStyle w:val="Akapitzlist"/>
        <w:numPr>
          <w:ilvl w:val="0"/>
          <w:numId w:val="21"/>
        </w:numPr>
      </w:pPr>
      <w:r w:rsidRPr="00A30D19">
        <w:t xml:space="preserve">imienia i nazwiska, daty urodzenia, rodzaju, serii i numeru dokumentu tożsamości </w:t>
      </w:r>
      <w:r w:rsidR="00F6456F" w:rsidRPr="00A30D19">
        <w:t>–</w:t>
      </w:r>
      <w:r w:rsidRPr="00A30D19">
        <w:t xml:space="preserve"> </w:t>
      </w:r>
      <w:r w:rsidR="00E26D51" w:rsidRPr="00A30D19">
        <w:t>w</w:t>
      </w:r>
      <w:r w:rsidR="00F6456F" w:rsidRPr="00A30D19">
        <w:t xml:space="preserve">  </w:t>
      </w:r>
      <w:r w:rsidR="00E26D51" w:rsidRPr="00A30D19">
        <w:t>przypadku osoby nie posiadającej obywatelstwa polskiego</w:t>
      </w:r>
      <w:r w:rsidRPr="00A30D19">
        <w:t xml:space="preserve"> i nieposiadającego numeru PESEL, z zastrzeżeniem lit a). </w:t>
      </w:r>
      <w:r w:rsidR="00C64D49" w:rsidRPr="00A30D19">
        <w:t xml:space="preserve"> </w:t>
      </w:r>
    </w:p>
    <w:p w14:paraId="7A832F31" w14:textId="68E78896" w:rsidR="00F23B0E" w:rsidRPr="00A30D19" w:rsidRDefault="00F23B0E" w:rsidP="007C3F0B">
      <w:pPr>
        <w:pStyle w:val="Akapitzlist"/>
        <w:numPr>
          <w:ilvl w:val="0"/>
          <w:numId w:val="9"/>
        </w:numPr>
      </w:pPr>
      <w:r w:rsidRPr="00A30D19">
        <w:t xml:space="preserve">Lista </w:t>
      </w:r>
      <w:r w:rsidR="003E35C4" w:rsidRPr="00A30D19">
        <w:t>U</w:t>
      </w:r>
      <w:r w:rsidRPr="00A30D19">
        <w:t>żytkowników ze strony Wykonawcy, powinna być dostarczona przez osoby wskazane w</w:t>
      </w:r>
      <w:r w:rsidR="009373C6" w:rsidRPr="00A30D19">
        <w:t> </w:t>
      </w:r>
      <w:r w:rsidRPr="00A30D19">
        <w:t>Umowie, jako odpowiedzialne za jej realizację.</w:t>
      </w:r>
      <w:r w:rsidR="00330F63" w:rsidRPr="00A30D19">
        <w:t xml:space="preserve"> </w:t>
      </w:r>
      <w:r w:rsidRPr="00A30D19">
        <w:t xml:space="preserve">Po każdej zmianie </w:t>
      </w:r>
      <w:r w:rsidR="003E35C4" w:rsidRPr="00A30D19">
        <w:t>U</w:t>
      </w:r>
      <w:r w:rsidRPr="00A30D19">
        <w:t xml:space="preserve">żytkowników ze strony Wykonawcy, jest on zobowiązany do przekazania listy </w:t>
      </w:r>
      <w:r w:rsidR="003E35C4" w:rsidRPr="00A30D19">
        <w:t>U</w:t>
      </w:r>
      <w:r w:rsidRPr="00A30D19">
        <w:t>żytkowników ze wskazaniem zmian w</w:t>
      </w:r>
      <w:r w:rsidR="009373C6" w:rsidRPr="00A30D19">
        <w:t> </w:t>
      </w:r>
      <w:r w:rsidRPr="00A30D19">
        <w:t xml:space="preserve">zakresie </w:t>
      </w:r>
      <w:r w:rsidR="00E26D51" w:rsidRPr="00A30D19">
        <w:t xml:space="preserve">ich </w:t>
      </w:r>
      <w:r w:rsidRPr="00A30D19">
        <w:t>uprawnień.</w:t>
      </w:r>
    </w:p>
    <w:p w14:paraId="7652F83A" w14:textId="66BB3140" w:rsidR="003E561F" w:rsidRPr="00A30D19" w:rsidRDefault="003E561F" w:rsidP="006D37BE">
      <w:pPr>
        <w:pStyle w:val="Akapitzlist"/>
        <w:numPr>
          <w:ilvl w:val="0"/>
          <w:numId w:val="9"/>
        </w:numPr>
      </w:pPr>
      <w:r w:rsidRPr="00A30D19">
        <w:t xml:space="preserve">Nadawanie, zmiana, bądź wycofanie uprawnień jest realizowane przez pracowników </w:t>
      </w:r>
      <w:r w:rsidR="00AD4C08" w:rsidRPr="00A30D19">
        <w:t>CeZ</w:t>
      </w:r>
      <w:r w:rsidRPr="00A30D19">
        <w:t>, zgodnie z poniższym schematem postępowania:</w:t>
      </w:r>
    </w:p>
    <w:p w14:paraId="51F1887C" w14:textId="471ECF88" w:rsidR="003E561F" w:rsidRPr="00A30D19" w:rsidRDefault="003E561F" w:rsidP="00A05AB0">
      <w:pPr>
        <w:pStyle w:val="Akapitzlist"/>
        <w:numPr>
          <w:ilvl w:val="0"/>
          <w:numId w:val="30"/>
        </w:numPr>
      </w:pPr>
      <w:r w:rsidRPr="00A30D19">
        <w:t xml:space="preserve">Opiekun Osoby Trzeciej, występuje o przydzielenie Tożsamości Cyfrowej dla </w:t>
      </w:r>
      <w:r w:rsidR="003E35C4" w:rsidRPr="00A30D19">
        <w:t>U</w:t>
      </w:r>
      <w:r w:rsidRPr="00A30D19">
        <w:t xml:space="preserve">żytkowników będących </w:t>
      </w:r>
      <w:r w:rsidR="003E35C4" w:rsidRPr="00A30D19">
        <w:t>personelem</w:t>
      </w:r>
      <w:r w:rsidRPr="00A30D19">
        <w:t xml:space="preserve"> Wykonawcy,</w:t>
      </w:r>
      <w:r w:rsidR="003E35C4" w:rsidRPr="00A30D19">
        <w:t xml:space="preserve"> zgodnie z procedurami obowiązującymi w </w:t>
      </w:r>
      <w:r w:rsidR="00AD4C08" w:rsidRPr="00A30D19">
        <w:t>CeZ</w:t>
      </w:r>
      <w:r w:rsidR="00A01AE8" w:rsidRPr="00A30D19">
        <w:t>.</w:t>
      </w:r>
    </w:p>
    <w:p w14:paraId="2C0BCEF5" w14:textId="2AF4ED86" w:rsidR="003E561F" w:rsidRPr="00A30D19" w:rsidRDefault="00A01AE8" w:rsidP="00A05AB0">
      <w:pPr>
        <w:pStyle w:val="Akapitzlist"/>
        <w:numPr>
          <w:ilvl w:val="0"/>
          <w:numId w:val="30"/>
        </w:numPr>
      </w:pPr>
      <w:r w:rsidRPr="00A30D19">
        <w:t xml:space="preserve">Na </w:t>
      </w:r>
      <w:r w:rsidR="003E561F" w:rsidRPr="00A30D19">
        <w:t xml:space="preserve">podstawie postanowień Umowy z Wykonawcą, Opiekun Osoby Trzeciej ustala niezbędny zakres uprawnień dla poszczególnych </w:t>
      </w:r>
      <w:r w:rsidR="003E35C4" w:rsidRPr="00A30D19">
        <w:t>U</w:t>
      </w:r>
      <w:r w:rsidR="003E561F" w:rsidRPr="00A30D19">
        <w:t xml:space="preserve">żytkowników będących </w:t>
      </w:r>
      <w:r w:rsidR="003E35C4" w:rsidRPr="00A30D19">
        <w:t>personelem</w:t>
      </w:r>
      <w:r w:rsidR="003E561F" w:rsidRPr="00A30D19">
        <w:t xml:space="preserve"> Wykonawcy</w:t>
      </w:r>
      <w:r w:rsidRPr="00A30D19">
        <w:t>.</w:t>
      </w:r>
    </w:p>
    <w:p w14:paraId="1EBA2D3E" w14:textId="3D951285" w:rsidR="003E561F" w:rsidRPr="00A30D19" w:rsidRDefault="003E561F" w:rsidP="00A05AB0">
      <w:pPr>
        <w:pStyle w:val="Akapitzlist"/>
        <w:numPr>
          <w:ilvl w:val="0"/>
          <w:numId w:val="30"/>
        </w:numPr>
      </w:pPr>
      <w:r w:rsidRPr="00A30D19">
        <w:t xml:space="preserve">Opiekun Osoby Trzeciej </w:t>
      </w:r>
      <w:r w:rsidR="0015129D" w:rsidRPr="00A30D19">
        <w:t xml:space="preserve">występuje o nadanie, zmianę </w:t>
      </w:r>
      <w:r w:rsidR="00A01AE8" w:rsidRPr="00A30D19">
        <w:t xml:space="preserve">lub </w:t>
      </w:r>
      <w:r w:rsidR="0015129D" w:rsidRPr="00A30D19">
        <w:t>wycofanie uprawnień do systemu informatycznego,</w:t>
      </w:r>
      <w:r w:rsidR="00433EC3" w:rsidRPr="00A30D19">
        <w:t xml:space="preserve"> zgodnie z </w:t>
      </w:r>
      <w:r w:rsidR="00582200" w:rsidRPr="00A30D19">
        <w:t>Polityką dostępu do środowiska teleinformatycznego</w:t>
      </w:r>
      <w:r w:rsidR="0000488D" w:rsidRPr="00A30D19">
        <w:t>.</w:t>
      </w:r>
    </w:p>
    <w:p w14:paraId="03978A30" w14:textId="6987143B" w:rsidR="00433EC3" w:rsidRPr="00A30D19" w:rsidRDefault="005E506E" w:rsidP="00A05AB0">
      <w:pPr>
        <w:pStyle w:val="Akapitzlist"/>
        <w:numPr>
          <w:ilvl w:val="0"/>
          <w:numId w:val="30"/>
        </w:numPr>
      </w:pPr>
      <w:r w:rsidRPr="00A30D19">
        <w:lastRenderedPageBreak/>
        <w:t xml:space="preserve">Administrator IT </w:t>
      </w:r>
      <w:r w:rsidR="00AD4C08" w:rsidRPr="00A30D19">
        <w:t>CeZ</w:t>
      </w:r>
      <w:r w:rsidR="00433EC3" w:rsidRPr="00A30D19">
        <w:t xml:space="preserve"> </w:t>
      </w:r>
      <w:r w:rsidRPr="00A30D19">
        <w:t>n</w:t>
      </w:r>
      <w:r w:rsidR="00433EC3" w:rsidRPr="00A30D19">
        <w:t>adaje, modyfikuje bądź wycofuje uprawnienia zgodnie ze złożonym wnioskiem</w:t>
      </w:r>
      <w:r w:rsidR="008B4AC4" w:rsidRPr="00A30D19">
        <w:t>.</w:t>
      </w:r>
      <w:r w:rsidR="00433EC3" w:rsidRPr="00A30D19">
        <w:t xml:space="preserve"> </w:t>
      </w:r>
      <w:r w:rsidR="008B4AC4" w:rsidRPr="00A30D19">
        <w:t>W</w:t>
      </w:r>
      <w:r w:rsidR="00433EC3" w:rsidRPr="00A30D19">
        <w:t xml:space="preserve"> przypadku rejestracji nowego </w:t>
      </w:r>
      <w:r w:rsidR="003E35C4" w:rsidRPr="00A30D19">
        <w:t>U</w:t>
      </w:r>
      <w:r w:rsidR="00433EC3" w:rsidRPr="00A30D19">
        <w:t xml:space="preserve">żytkownika, nadawany jest unikalny identyfikator oraz ustawiane jest </w:t>
      </w:r>
      <w:r w:rsidR="00A3721F" w:rsidRPr="00A30D19">
        <w:t>H</w:t>
      </w:r>
      <w:r w:rsidR="00433EC3" w:rsidRPr="00A30D19">
        <w:t xml:space="preserve">asło </w:t>
      </w:r>
      <w:r w:rsidR="00A3721F" w:rsidRPr="00A30D19">
        <w:t>T</w:t>
      </w:r>
      <w:r w:rsidR="00433EC3" w:rsidRPr="00A30D19">
        <w:t xml:space="preserve">ymczasowe, niezbędne do pierwszego logowania w </w:t>
      </w:r>
      <w:r w:rsidR="00A3721F" w:rsidRPr="00A30D19">
        <w:t>Systemie</w:t>
      </w:r>
      <w:r w:rsidR="00A01AE8" w:rsidRPr="00A30D19">
        <w:t>.</w:t>
      </w:r>
    </w:p>
    <w:p w14:paraId="191840AC" w14:textId="2216D4CB" w:rsidR="00433EC3" w:rsidRPr="00A30D19" w:rsidRDefault="00A01AE8" w:rsidP="00A05AB0">
      <w:pPr>
        <w:pStyle w:val="Akapitzlist"/>
        <w:numPr>
          <w:ilvl w:val="0"/>
          <w:numId w:val="30"/>
        </w:numPr>
      </w:pPr>
      <w:r w:rsidRPr="00A30D19">
        <w:t xml:space="preserve">Po </w:t>
      </w:r>
      <w:r w:rsidR="00433EC3" w:rsidRPr="00A30D19">
        <w:t>nadaniu, zmianie</w:t>
      </w:r>
      <w:r w:rsidR="008B4AC4" w:rsidRPr="00A30D19">
        <w:t xml:space="preserve"> </w:t>
      </w:r>
      <w:r w:rsidRPr="00A30D19">
        <w:t>lub</w:t>
      </w:r>
      <w:r w:rsidR="008B4AC4" w:rsidRPr="00A30D19">
        <w:t xml:space="preserve"> </w:t>
      </w:r>
      <w:r w:rsidR="00433EC3" w:rsidRPr="00A30D19">
        <w:t xml:space="preserve">wycofaniu uprawnień w określonych systemach informatycznych, Administrator IT informuje </w:t>
      </w:r>
      <w:r w:rsidR="008B4AC4" w:rsidRPr="00A30D19">
        <w:t xml:space="preserve">o tym zdarzeniu </w:t>
      </w:r>
      <w:r w:rsidR="00433EC3" w:rsidRPr="00A30D19">
        <w:t xml:space="preserve">Wykonawcę za pośrednictwem </w:t>
      </w:r>
      <w:r w:rsidR="005E506E" w:rsidRPr="00A30D19">
        <w:t>Opiekuna Osoby Trzeciej</w:t>
      </w:r>
      <w:r w:rsidR="00433EC3" w:rsidRPr="00A30D19">
        <w:t>.</w:t>
      </w:r>
    </w:p>
    <w:p w14:paraId="1B699E9C" w14:textId="40623C81" w:rsidR="00820F6B" w:rsidRPr="00A30D19" w:rsidRDefault="00F0740B" w:rsidP="007C3F0B">
      <w:pPr>
        <w:pStyle w:val="Akapitzlist"/>
        <w:numPr>
          <w:ilvl w:val="0"/>
          <w:numId w:val="9"/>
        </w:numPr>
      </w:pPr>
      <w:r w:rsidRPr="00A30D19">
        <w:t>W przypadku zakończenia przez Wykonawcę współpracy z</w:t>
      </w:r>
      <w:r w:rsidR="00A01AE8" w:rsidRPr="00A30D19">
        <w:t xml:space="preserve"> </w:t>
      </w:r>
      <w:r w:rsidRPr="00A30D19">
        <w:t>pracownikiem</w:t>
      </w:r>
      <w:r w:rsidR="00221918" w:rsidRPr="00A30D19">
        <w:t xml:space="preserve"> </w:t>
      </w:r>
      <w:r w:rsidRPr="00A30D19">
        <w:t xml:space="preserve">/współpracownikiem, Wykonawca bezzwłocznie informuje </w:t>
      </w:r>
      <w:r w:rsidR="00063001" w:rsidRPr="00A30D19">
        <w:t>Opiekuna Osoby Trzeciej</w:t>
      </w:r>
      <w:r w:rsidRPr="00A30D19">
        <w:t xml:space="preserve"> o</w:t>
      </w:r>
      <w:r w:rsidR="00D31469" w:rsidRPr="00A30D19">
        <w:t> </w:t>
      </w:r>
      <w:r w:rsidRPr="00A30D19">
        <w:t xml:space="preserve"> zmianach personalnych.</w:t>
      </w:r>
      <w:r w:rsidR="00E64397" w:rsidRPr="00A30D19">
        <w:t xml:space="preserve"> Brak zgłoszenia zakończenia współpracy przenosi wszelką odpowiedzialność za aktywność danego Użytkownika na Wykonawcę.</w:t>
      </w:r>
    </w:p>
    <w:p w14:paraId="2B99064E" w14:textId="715D09D9" w:rsidR="00CF4980" w:rsidRPr="00A30D19" w:rsidRDefault="0088119B" w:rsidP="003C6C95">
      <w:pPr>
        <w:pStyle w:val="Nagwek2"/>
      </w:pPr>
      <w:bookmarkStart w:id="19" w:name="_Toc210135827"/>
      <w:r w:rsidRPr="00A30D19">
        <w:t>Odebranie dostępu</w:t>
      </w:r>
      <w:bookmarkEnd w:id="19"/>
    </w:p>
    <w:p w14:paraId="2F629260" w14:textId="30AE8F71" w:rsidR="00F23B0E" w:rsidRPr="00A30D19" w:rsidRDefault="00F23B0E" w:rsidP="007C3F0B">
      <w:pPr>
        <w:pStyle w:val="Akapitzlist"/>
        <w:numPr>
          <w:ilvl w:val="0"/>
          <w:numId w:val="11"/>
        </w:numPr>
      </w:pPr>
      <w:r w:rsidRPr="00A30D19">
        <w:t xml:space="preserve">Dostęp do </w:t>
      </w:r>
      <w:r w:rsidR="00655972" w:rsidRPr="00A30D19">
        <w:t>środowiska</w:t>
      </w:r>
      <w:r w:rsidRPr="00A30D19">
        <w:t xml:space="preserve"> teleinformatyczn</w:t>
      </w:r>
      <w:r w:rsidR="00655972" w:rsidRPr="00A30D19">
        <w:t>ego</w:t>
      </w:r>
      <w:r w:rsidRPr="00A30D19">
        <w:t xml:space="preserve"> </w:t>
      </w:r>
      <w:r w:rsidR="00AD4C08" w:rsidRPr="00A30D19">
        <w:t>CeZ</w:t>
      </w:r>
      <w:r w:rsidRPr="00A30D19">
        <w:t xml:space="preserve"> dla </w:t>
      </w:r>
      <w:r w:rsidR="00655972" w:rsidRPr="00A30D19">
        <w:t>Wykonawcy</w:t>
      </w:r>
      <w:r w:rsidRPr="00A30D19">
        <w:t xml:space="preserve"> jest odbierany niezwłocznie w następujących przypadkach:</w:t>
      </w:r>
    </w:p>
    <w:p w14:paraId="73964716" w14:textId="27308989" w:rsidR="00F23B0E" w:rsidRPr="00A30D19" w:rsidRDefault="00F23B0E" w:rsidP="00A05AB0">
      <w:pPr>
        <w:pStyle w:val="Akapitzlist"/>
        <w:numPr>
          <w:ilvl w:val="0"/>
          <w:numId w:val="31"/>
        </w:numPr>
      </w:pPr>
      <w:r w:rsidRPr="00A30D19">
        <w:t>z upływem czasu, na który dostęp został przyznany</w:t>
      </w:r>
      <w:r w:rsidR="00A01AE8" w:rsidRPr="00A30D19">
        <w:t>;</w:t>
      </w:r>
    </w:p>
    <w:p w14:paraId="67320B81" w14:textId="0C191B99" w:rsidR="00F23B0E" w:rsidRPr="00A30D19" w:rsidRDefault="00F23B0E" w:rsidP="00A05AB0">
      <w:pPr>
        <w:pStyle w:val="Akapitzlist"/>
        <w:numPr>
          <w:ilvl w:val="0"/>
          <w:numId w:val="31"/>
        </w:numPr>
      </w:pPr>
      <w:r w:rsidRPr="00A30D19">
        <w:t xml:space="preserve">jeśli dalszy dostęp do </w:t>
      </w:r>
      <w:r w:rsidR="00D03C55" w:rsidRPr="00A30D19">
        <w:t xml:space="preserve">środowiska teleinformatycznego </w:t>
      </w:r>
      <w:r w:rsidRPr="00A30D19">
        <w:t>nie jest niezbędny Wykonawcy do realizacji umowy</w:t>
      </w:r>
      <w:r w:rsidR="00A01AE8" w:rsidRPr="00A30D19">
        <w:t>;</w:t>
      </w:r>
    </w:p>
    <w:p w14:paraId="5E4249D6" w14:textId="26301B18" w:rsidR="00F23B0E" w:rsidRPr="00A30D19" w:rsidRDefault="00F23B0E" w:rsidP="00A05AB0">
      <w:pPr>
        <w:pStyle w:val="Akapitzlist"/>
        <w:numPr>
          <w:ilvl w:val="0"/>
          <w:numId w:val="31"/>
        </w:numPr>
      </w:pPr>
      <w:r w:rsidRPr="00A30D19">
        <w:t xml:space="preserve">w wyniku decyzji Inspektora Ochrony Danych o zablokowaniu </w:t>
      </w:r>
      <w:r w:rsidR="00655972" w:rsidRPr="00A30D19">
        <w:t>Wykonawcy</w:t>
      </w:r>
      <w:r w:rsidRPr="00A30D19">
        <w:t xml:space="preserve"> lub pracownikowi/współpracownikowi </w:t>
      </w:r>
      <w:r w:rsidR="00655972" w:rsidRPr="00A30D19">
        <w:t>Wykonawcy</w:t>
      </w:r>
      <w:r w:rsidRPr="00A30D19">
        <w:t xml:space="preserve">, ze skutkiem natychmiastowym, przyznanego dostępu w przypadku, gdy dalszy dostęp zagraża bezpieczeństwu danych osobowych będących własnością, bądź powierzonych </w:t>
      </w:r>
      <w:r w:rsidR="00AD4C08" w:rsidRPr="00A30D19">
        <w:t>CeZ</w:t>
      </w:r>
      <w:r w:rsidR="00A01AE8" w:rsidRPr="00A30D19">
        <w:t>;</w:t>
      </w:r>
    </w:p>
    <w:p w14:paraId="42603325" w14:textId="5CAE1C9D" w:rsidR="00C9673B" w:rsidRPr="00A30D19" w:rsidRDefault="00F23B0E" w:rsidP="00A05AB0">
      <w:pPr>
        <w:pStyle w:val="Akapitzlist"/>
        <w:numPr>
          <w:ilvl w:val="0"/>
          <w:numId w:val="31"/>
        </w:numPr>
      </w:pPr>
      <w:r w:rsidRPr="00A30D19">
        <w:t>w wyniku decyzji Dyrektora Departamentu Bezpieczeństwa</w:t>
      </w:r>
      <w:r w:rsidR="004576BD" w:rsidRPr="00A30D19">
        <w:t xml:space="preserve"> Teleinformatycznego</w:t>
      </w:r>
      <w:r w:rsidRPr="00A30D19">
        <w:t xml:space="preserve"> lub osoby przez niego upoważnionej o zablokowaniu </w:t>
      </w:r>
      <w:r w:rsidR="00655972" w:rsidRPr="00A30D19">
        <w:t>Wykonawcy</w:t>
      </w:r>
      <w:r w:rsidRPr="00A30D19">
        <w:t xml:space="preserve"> lub pracownikowi/współpracownikowi </w:t>
      </w:r>
      <w:r w:rsidR="00655972" w:rsidRPr="00A30D19">
        <w:t>Wykonawcy</w:t>
      </w:r>
      <w:r w:rsidRPr="00A30D19">
        <w:t>, ze skutkiem natychmiastowym, przyznanego dostępu</w:t>
      </w:r>
      <w:r w:rsidR="00C9673B" w:rsidRPr="00A30D19">
        <w:t>:</w:t>
      </w:r>
    </w:p>
    <w:p w14:paraId="1A2D496F" w14:textId="02F8BC70" w:rsidR="00C9673B" w:rsidRPr="00A30D19" w:rsidRDefault="00F23B0E" w:rsidP="007C3F0B">
      <w:pPr>
        <w:pStyle w:val="Akapitzlist"/>
        <w:numPr>
          <w:ilvl w:val="0"/>
          <w:numId w:val="22"/>
        </w:numPr>
        <w:ind w:left="1418"/>
      </w:pPr>
      <w:r w:rsidRPr="00A30D19">
        <w:t>w przypadku, gdy</w:t>
      </w:r>
      <w:r w:rsidR="00C9673B" w:rsidRPr="00A30D19">
        <w:t xml:space="preserve"> </w:t>
      </w:r>
      <w:r w:rsidRPr="00A30D19">
        <w:t xml:space="preserve">dalszy dostęp </w:t>
      </w:r>
      <w:r w:rsidR="00C9673B" w:rsidRPr="00A30D19">
        <w:t xml:space="preserve">Wykonawcy lub pracownikowi/współpracownikowi Wykonawcy </w:t>
      </w:r>
      <w:r w:rsidRPr="00A30D19">
        <w:t xml:space="preserve">do systemów lub zasobów teleinformatycznych </w:t>
      </w:r>
      <w:r w:rsidR="00AD4C08" w:rsidRPr="00A30D19">
        <w:t>CeZ</w:t>
      </w:r>
      <w:r w:rsidRPr="00A30D19">
        <w:t xml:space="preserve"> zagraża bezpieczeństwu informacji lub</w:t>
      </w:r>
      <w:r w:rsidR="00A01AE8" w:rsidRPr="00A30D19">
        <w:t>;</w:t>
      </w:r>
    </w:p>
    <w:p w14:paraId="30176F3C" w14:textId="404AE9F9" w:rsidR="00F23B0E" w:rsidRPr="00A30D19" w:rsidRDefault="00F23B0E" w:rsidP="007C3F0B">
      <w:pPr>
        <w:pStyle w:val="Akapitzlist"/>
        <w:numPr>
          <w:ilvl w:val="0"/>
          <w:numId w:val="22"/>
        </w:numPr>
        <w:ind w:left="1418"/>
      </w:pPr>
      <w:r w:rsidRPr="00A30D19">
        <w:t xml:space="preserve">w przypadku stwierdzenia rażącego naruszenia przez </w:t>
      </w:r>
      <w:r w:rsidR="00655972" w:rsidRPr="00A30D19">
        <w:t>Wykonawcę</w:t>
      </w:r>
      <w:r w:rsidRPr="00A30D19">
        <w:t xml:space="preserve"> lub pracownik</w:t>
      </w:r>
      <w:r w:rsidR="00707748" w:rsidRPr="00A30D19">
        <w:t>a</w:t>
      </w:r>
      <w:r w:rsidRPr="00A30D19">
        <w:t>/współpracownik</w:t>
      </w:r>
      <w:r w:rsidR="00707748" w:rsidRPr="00A30D19">
        <w:t>a</w:t>
      </w:r>
      <w:r w:rsidRPr="00A30D19">
        <w:t xml:space="preserve"> </w:t>
      </w:r>
      <w:r w:rsidR="00655972" w:rsidRPr="00A30D19">
        <w:t>Wykonawcy</w:t>
      </w:r>
      <w:r w:rsidRPr="00A30D19">
        <w:t xml:space="preserve"> postanowień niniejsz</w:t>
      </w:r>
      <w:r w:rsidR="00655972" w:rsidRPr="00A30D19">
        <w:t>ej Polityki</w:t>
      </w:r>
      <w:r w:rsidRPr="00A30D19">
        <w:t>.</w:t>
      </w:r>
    </w:p>
    <w:p w14:paraId="75DCB53F" w14:textId="13C0ED8A" w:rsidR="00CF4980" w:rsidRPr="00A30D19" w:rsidRDefault="0088119B" w:rsidP="003C6C95">
      <w:pPr>
        <w:pStyle w:val="Nagwek2"/>
      </w:pPr>
      <w:bookmarkStart w:id="20" w:name="_Toc210135828"/>
      <w:r w:rsidRPr="00A30D19">
        <w:t>Metody i środki uwierzytelniania</w:t>
      </w:r>
      <w:bookmarkEnd w:id="20"/>
    </w:p>
    <w:p w14:paraId="0689965C" w14:textId="598F7F2B" w:rsidR="00A62885" w:rsidRPr="00A30D19" w:rsidRDefault="00A62885" w:rsidP="00D93410">
      <w:r w:rsidRPr="00A30D19">
        <w:t xml:space="preserve">Metody i środki uwierzytelniania takie jak: </w:t>
      </w:r>
    </w:p>
    <w:p w14:paraId="3F5F4EB8" w14:textId="294C9288" w:rsidR="00A62885" w:rsidRPr="00A30D19" w:rsidRDefault="00A62885" w:rsidP="00967E21">
      <w:pPr>
        <w:pStyle w:val="Akapitzlist"/>
        <w:numPr>
          <w:ilvl w:val="0"/>
          <w:numId w:val="61"/>
        </w:numPr>
      </w:pPr>
      <w:r w:rsidRPr="00A30D19">
        <w:t xml:space="preserve">Login i </w:t>
      </w:r>
      <w:r w:rsidR="00E66247" w:rsidRPr="00A30D19">
        <w:t xml:space="preserve">polityka </w:t>
      </w:r>
      <w:r w:rsidRPr="00A30D19">
        <w:t>has</w:t>
      </w:r>
      <w:r w:rsidR="00E66247" w:rsidRPr="00A30D19">
        <w:t>eł</w:t>
      </w:r>
      <w:r w:rsidR="00A81E46" w:rsidRPr="00A30D19">
        <w:t>,</w:t>
      </w:r>
      <w:r w:rsidR="008C47FA" w:rsidRPr="00A30D19">
        <w:t xml:space="preserve"> PIN</w:t>
      </w:r>
    </w:p>
    <w:p w14:paraId="59093AB9" w14:textId="177E17CE" w:rsidR="002A7625" w:rsidRPr="00A30D19" w:rsidRDefault="002A7625" w:rsidP="00967E21">
      <w:pPr>
        <w:pStyle w:val="Akapitzlist"/>
        <w:numPr>
          <w:ilvl w:val="0"/>
          <w:numId w:val="61"/>
        </w:numPr>
      </w:pPr>
      <w:r w:rsidRPr="00A30D19">
        <w:t>Zasady dotyczące haseł dla kont użytkowników, administratorów IT, kont technicznych</w:t>
      </w:r>
      <w:r w:rsidR="00A81E46" w:rsidRPr="00A30D19">
        <w:t>,</w:t>
      </w:r>
    </w:p>
    <w:p w14:paraId="1C5B800E" w14:textId="17B9E1C7" w:rsidR="00287609" w:rsidRPr="00A30D19" w:rsidRDefault="00287609" w:rsidP="00967E21">
      <w:pPr>
        <w:pStyle w:val="Akapitzlist"/>
        <w:numPr>
          <w:ilvl w:val="0"/>
          <w:numId w:val="61"/>
        </w:numPr>
      </w:pPr>
      <w:r w:rsidRPr="00A30D19">
        <w:t>Zasady stosowania biometrii i sprzętowych kluczy uwierzytelniających</w:t>
      </w:r>
      <w:r w:rsidR="00D93410" w:rsidRPr="00A30D19">
        <w:t>,</w:t>
      </w:r>
    </w:p>
    <w:p w14:paraId="193E5BD0" w14:textId="773D747F" w:rsidR="00D93410" w:rsidRPr="00A30D19" w:rsidRDefault="00847561" w:rsidP="00D93410">
      <w:r>
        <w:lastRenderedPageBreak/>
        <w:t>z</w:t>
      </w:r>
      <w:r w:rsidR="00D93410" w:rsidRPr="00A30D19">
        <w:t>ostały opisane zostały w rozdziale 8. Polityk</w:t>
      </w:r>
      <w:r>
        <w:t>a</w:t>
      </w:r>
      <w:r w:rsidR="00D93410" w:rsidRPr="00A30D19">
        <w:t xml:space="preserve"> uwierzytelniania w Polityce dostępu do środowiska teleinformatycznego</w:t>
      </w:r>
      <w:r>
        <w:t xml:space="preserve"> (dostępnej dla </w:t>
      </w:r>
      <w:r w:rsidR="002D47D5">
        <w:t xml:space="preserve">Wykonawców po </w:t>
      </w:r>
      <w:r w:rsidR="009110BE">
        <w:t>rozpoczęciu</w:t>
      </w:r>
      <w:r w:rsidR="002D47D5">
        <w:t xml:space="preserve"> współpracy)</w:t>
      </w:r>
      <w:r>
        <w:t>.</w:t>
      </w:r>
    </w:p>
    <w:p w14:paraId="0C6FFF65" w14:textId="7AFEA037" w:rsidR="00214F62" w:rsidRPr="00A30D19" w:rsidRDefault="0088119B" w:rsidP="007C3F0B">
      <w:pPr>
        <w:pStyle w:val="Nagwek1"/>
      </w:pPr>
      <w:bookmarkStart w:id="21" w:name="_Toc210135829"/>
      <w:bookmarkEnd w:id="14"/>
      <w:r w:rsidRPr="00A30D19">
        <w:t>Minimalne wymagania bezpieczeństwa</w:t>
      </w:r>
      <w:bookmarkEnd w:id="21"/>
    </w:p>
    <w:p w14:paraId="783F4796" w14:textId="277F248D" w:rsidR="008A0CC7" w:rsidRPr="00A30D19" w:rsidRDefault="008A0CC7" w:rsidP="007C3F0B">
      <w:pPr>
        <w:pStyle w:val="Akapitzlist"/>
        <w:numPr>
          <w:ilvl w:val="0"/>
          <w:numId w:val="8"/>
        </w:numPr>
      </w:pPr>
      <w:r w:rsidRPr="00A30D19">
        <w:t xml:space="preserve">Wykonawca musi zapewnić, że zadania realizowane na rzecz </w:t>
      </w:r>
      <w:r w:rsidR="00AD4C08" w:rsidRPr="00A30D19">
        <w:t>CeZ</w:t>
      </w:r>
      <w:r w:rsidRPr="00A30D19">
        <w:t xml:space="preserve"> będą zarządzane zgodnie z</w:t>
      </w:r>
      <w:r w:rsidR="00F64D1A" w:rsidRPr="00A30D19">
        <w:t> </w:t>
      </w:r>
      <w:r w:rsidRPr="00A30D19">
        <w:t xml:space="preserve">najlepszymi praktykami określonymi w </w:t>
      </w:r>
      <w:r w:rsidR="00EE40B7" w:rsidRPr="00A30D19">
        <w:t xml:space="preserve">normie PN-ISO/IEC 27002 w </w:t>
      </w:r>
      <w:r w:rsidRPr="00A30D19">
        <w:t>rozdz</w:t>
      </w:r>
      <w:r w:rsidR="00EE40B7" w:rsidRPr="00A30D19">
        <w:t>iale pt. „Bezpieczeństwo Informacji w zarządzaniu projektami” (</w:t>
      </w:r>
      <w:r w:rsidR="00EA2B2B" w:rsidRPr="00A30D19">
        <w:t>A.</w:t>
      </w:r>
      <w:r w:rsidR="0027586A" w:rsidRPr="00A30D19">
        <w:t>5.8</w:t>
      </w:r>
      <w:r w:rsidR="00EE40B7" w:rsidRPr="00A30D19">
        <w:t>)</w:t>
      </w:r>
      <w:r w:rsidRPr="00A30D19">
        <w:t xml:space="preserve"> </w:t>
      </w:r>
      <w:r w:rsidR="00E64397" w:rsidRPr="00A30D19">
        <w:t>oraz wymaganiami niniejszej Polityki</w:t>
      </w:r>
      <w:r w:rsidRPr="00A30D19">
        <w:t>.</w:t>
      </w:r>
      <w:r w:rsidR="00E64397" w:rsidRPr="00A30D19">
        <w:t xml:space="preserve"> </w:t>
      </w:r>
      <w:r w:rsidRPr="00A30D19">
        <w:t>W szczególności musi zostać zapewnione, aby:</w:t>
      </w:r>
    </w:p>
    <w:p w14:paraId="2EAA2C72" w14:textId="77777777" w:rsidR="008A0CC7" w:rsidRPr="00A30D19" w:rsidRDefault="008A0CC7" w:rsidP="00A05AB0">
      <w:pPr>
        <w:pStyle w:val="Akapitzlist"/>
        <w:numPr>
          <w:ilvl w:val="0"/>
          <w:numId w:val="32"/>
        </w:numPr>
      </w:pPr>
      <w:r w:rsidRPr="00A30D19">
        <w:t>zidentyfikował cele bezpieczeństwa realizowanego przedsięwzięcia,</w:t>
      </w:r>
    </w:p>
    <w:p w14:paraId="5177DB11" w14:textId="77777777" w:rsidR="008A0CC7" w:rsidRPr="00A30D19" w:rsidRDefault="008A0CC7" w:rsidP="00A05AB0">
      <w:pPr>
        <w:pStyle w:val="Akapitzlist"/>
        <w:numPr>
          <w:ilvl w:val="0"/>
          <w:numId w:val="32"/>
        </w:numPr>
      </w:pPr>
      <w:r w:rsidRPr="00A30D19">
        <w:t>zidentyfikował i oszacował ryzyka związane z realizacją przedsięwzięcia,</w:t>
      </w:r>
    </w:p>
    <w:p w14:paraId="7E1C0A37" w14:textId="77777777" w:rsidR="008A0CC7" w:rsidRPr="00A30D19" w:rsidRDefault="008A0CC7" w:rsidP="00A05AB0">
      <w:pPr>
        <w:pStyle w:val="Akapitzlist"/>
        <w:numPr>
          <w:ilvl w:val="0"/>
          <w:numId w:val="32"/>
        </w:numPr>
      </w:pPr>
      <w:r w:rsidRPr="00A30D19">
        <w:t>zdefiniował i zastosował zabezpieczenia adekwatne do zidentyfikowanych ryzyk,</w:t>
      </w:r>
    </w:p>
    <w:p w14:paraId="14C0E787" w14:textId="25A0C962" w:rsidR="008A0CC7" w:rsidRPr="00A30D19" w:rsidRDefault="008A0CC7" w:rsidP="00A05AB0">
      <w:pPr>
        <w:pStyle w:val="Akapitzlist"/>
        <w:numPr>
          <w:ilvl w:val="0"/>
          <w:numId w:val="32"/>
        </w:numPr>
      </w:pPr>
      <w:r w:rsidRPr="00A30D19">
        <w:t xml:space="preserve">opracował plany ciągłości gwarantujący bezpieczeństwo usług świadczonych dla </w:t>
      </w:r>
      <w:r w:rsidR="00AD4C08" w:rsidRPr="00A30D19">
        <w:t>CeZ</w:t>
      </w:r>
      <w:r w:rsidRPr="00A30D19">
        <w:t>.</w:t>
      </w:r>
    </w:p>
    <w:p w14:paraId="71DEB5B9" w14:textId="4DF3F390" w:rsidR="00E86CE1" w:rsidRPr="00A30D19" w:rsidRDefault="00E86CE1" w:rsidP="007C3F0B">
      <w:pPr>
        <w:pStyle w:val="Akapitzlist"/>
        <w:numPr>
          <w:ilvl w:val="0"/>
          <w:numId w:val="8"/>
        </w:numPr>
      </w:pPr>
      <w:r w:rsidRPr="00A30D19">
        <w:t>Wykonawca winien stosować klasyfikację informacji przesyłanej, przechowywanej i</w:t>
      </w:r>
      <w:r w:rsidR="009373C6" w:rsidRPr="00A30D19">
        <w:t> </w:t>
      </w:r>
      <w:r w:rsidRPr="00A30D19">
        <w:t xml:space="preserve">przetwarzanej w kontekście realizacji zadań na rzecz </w:t>
      </w:r>
      <w:r w:rsidR="00AD4C08" w:rsidRPr="00A30D19">
        <w:t>CeZ</w:t>
      </w:r>
      <w:r w:rsidRPr="00A30D19">
        <w:t>, zgodnie z zasadami klasyfikacji opisanymi w niniejszym dokumencie oraz najlepszymi praktykami określonymi w</w:t>
      </w:r>
      <w:r w:rsidR="00D249F0" w:rsidRPr="00A30D19">
        <w:t xml:space="preserve">  </w:t>
      </w:r>
      <w:r w:rsidR="00EE40B7" w:rsidRPr="00A30D19">
        <w:t xml:space="preserve">normie PN-ISO/IEC 27002 w </w:t>
      </w:r>
      <w:r w:rsidRPr="00A30D19">
        <w:t>rozdz</w:t>
      </w:r>
      <w:r w:rsidR="00EE40B7" w:rsidRPr="00A30D19">
        <w:t>iale</w:t>
      </w:r>
      <w:r w:rsidRPr="00A30D19">
        <w:t xml:space="preserve"> </w:t>
      </w:r>
      <w:r w:rsidR="00EE40B7" w:rsidRPr="00A30D19">
        <w:t>pt. „Klasyfikacja Informacji” (</w:t>
      </w:r>
      <w:r w:rsidR="0027586A" w:rsidRPr="00A30D19">
        <w:t>A.</w:t>
      </w:r>
      <w:r w:rsidR="006E661B" w:rsidRPr="00A30D19">
        <w:t>5.12</w:t>
      </w:r>
      <w:r w:rsidR="00EE40B7" w:rsidRPr="00A30D19">
        <w:t>).</w:t>
      </w:r>
    </w:p>
    <w:p w14:paraId="4B1A4E0D" w14:textId="5E58D303" w:rsidR="00327EF9" w:rsidRPr="00A30D19" w:rsidRDefault="00327EF9" w:rsidP="007C3F0B">
      <w:pPr>
        <w:pStyle w:val="Akapitzlist"/>
        <w:numPr>
          <w:ilvl w:val="0"/>
          <w:numId w:val="8"/>
        </w:numPr>
      </w:pPr>
      <w:r w:rsidRPr="00A30D19">
        <w:t xml:space="preserve">Wykonawca jest zobowiązany do zapewnienia, przy dochowaniu najwyższej staranności, właściwej ochrony udostępnionego środowiska teleinformatycznego </w:t>
      </w:r>
      <w:r w:rsidR="00AD4C08" w:rsidRPr="00A30D19">
        <w:t>CeZ</w:t>
      </w:r>
      <w:r w:rsidRPr="00A30D19">
        <w:t>, w</w:t>
      </w:r>
      <w:r w:rsidR="009373C6" w:rsidRPr="00A30D19">
        <w:t> </w:t>
      </w:r>
      <w:r w:rsidRPr="00A30D19">
        <w:t xml:space="preserve">szczególności wdrożenia po swej stronie mechanizmów organizacyjno-technicznych gwarantujących: </w:t>
      </w:r>
    </w:p>
    <w:p w14:paraId="4B311333" w14:textId="17BA77A2" w:rsidR="00327EF9" w:rsidRPr="00A30D19" w:rsidRDefault="00327EF9" w:rsidP="00A05AB0">
      <w:pPr>
        <w:pStyle w:val="Akapitzlist"/>
        <w:numPr>
          <w:ilvl w:val="0"/>
          <w:numId w:val="33"/>
        </w:numPr>
      </w:pPr>
      <w:r w:rsidRPr="00A30D19">
        <w:t xml:space="preserve">dostęp do systemów lub </w:t>
      </w:r>
      <w:r w:rsidR="00C32D96" w:rsidRPr="00A30D19">
        <w:t>zasobów teleinformatycznych</w:t>
      </w:r>
      <w:r w:rsidRPr="00A30D19">
        <w:t xml:space="preserve"> wyłącznie dla uprawnionych Użytkowników, </w:t>
      </w:r>
    </w:p>
    <w:p w14:paraId="34BA7A7F" w14:textId="77777777" w:rsidR="00327EF9" w:rsidRPr="00A30D19" w:rsidRDefault="00327EF9" w:rsidP="00A05AB0">
      <w:pPr>
        <w:pStyle w:val="Akapitzlist"/>
        <w:numPr>
          <w:ilvl w:val="0"/>
          <w:numId w:val="33"/>
        </w:numPr>
      </w:pPr>
      <w:r w:rsidRPr="00A30D19">
        <w:t xml:space="preserve">rozliczalność Użytkowników, rozumianą jako możliwość jednoznacznego przypisania działań prowadzonych w systemie lub zasobie do konkretnego Użytkownika. </w:t>
      </w:r>
    </w:p>
    <w:p w14:paraId="00CDAECE" w14:textId="1224CFF9" w:rsidR="00327EF9" w:rsidRPr="00A30D19" w:rsidRDefault="00327EF9" w:rsidP="007C3F0B">
      <w:pPr>
        <w:pStyle w:val="Akapitzlist"/>
        <w:numPr>
          <w:ilvl w:val="0"/>
          <w:numId w:val="8"/>
        </w:numPr>
      </w:pPr>
      <w:r w:rsidRPr="00A30D19">
        <w:t xml:space="preserve">Realizując wymagania, o których mowa w pkt. </w:t>
      </w:r>
      <w:r w:rsidR="00E64397" w:rsidRPr="00A30D19">
        <w:t>2</w:t>
      </w:r>
      <w:r w:rsidRPr="00A30D19">
        <w:t>, Wykonawca zapewni w szczególności:</w:t>
      </w:r>
    </w:p>
    <w:p w14:paraId="6DB7C370" w14:textId="0032FC36" w:rsidR="00327EF9" w:rsidRPr="00A30D19" w:rsidRDefault="00327EF9" w:rsidP="00A05AB0">
      <w:pPr>
        <w:pStyle w:val="Akapitzlist"/>
        <w:numPr>
          <w:ilvl w:val="0"/>
          <w:numId w:val="34"/>
        </w:numPr>
      </w:pPr>
      <w:r w:rsidRPr="00A30D19">
        <w:t xml:space="preserve">ochronę wszelkich udostępnionych mu przez </w:t>
      </w:r>
      <w:r w:rsidR="00AD4C08" w:rsidRPr="00A30D19">
        <w:t>CeZ</w:t>
      </w:r>
      <w:r w:rsidRPr="00A30D19">
        <w:t xml:space="preserve"> urządzeń, a także wszystkich komponentów sprzętowych (np. klucze kryptograficzne), kart dostępu fizycznego oraz programowych (np. dedykowanej aplikacji) oraz wszelkich informacji (np. loginy i</w:t>
      </w:r>
      <w:r w:rsidR="009373C6" w:rsidRPr="00A30D19">
        <w:t> </w:t>
      </w:r>
      <w:r w:rsidRPr="00A30D19">
        <w:t>hasła) przed dostępem osób nieuprawnionych,</w:t>
      </w:r>
    </w:p>
    <w:p w14:paraId="3DD19F24" w14:textId="77777777" w:rsidR="00327EF9" w:rsidRPr="00A30D19" w:rsidRDefault="00327EF9" w:rsidP="00A05AB0">
      <w:pPr>
        <w:pStyle w:val="Akapitzlist"/>
        <w:numPr>
          <w:ilvl w:val="0"/>
          <w:numId w:val="34"/>
        </w:numPr>
      </w:pPr>
      <w:r w:rsidRPr="00A30D19">
        <w:t>skuteczne mechanizmy organizacyjne i techniczne uniemożliwiające Użytkownikom:</w:t>
      </w:r>
    </w:p>
    <w:p w14:paraId="2DD30C69" w14:textId="55D73C48" w:rsidR="00327EF9" w:rsidRPr="00A30D19" w:rsidRDefault="00327EF9" w:rsidP="007C3F0B">
      <w:pPr>
        <w:pStyle w:val="Akapitzlist"/>
        <w:numPr>
          <w:ilvl w:val="2"/>
          <w:numId w:val="23"/>
        </w:numPr>
        <w:ind w:left="1418"/>
      </w:pPr>
      <w:r w:rsidRPr="00A30D19">
        <w:t xml:space="preserve">dokonywanie prób sprawdzania, testowania i omijania zabezpieczeń systemów teleinformatycznych </w:t>
      </w:r>
      <w:r w:rsidR="00AD4C08" w:rsidRPr="00A30D19">
        <w:t>CeZ</w:t>
      </w:r>
      <w:r w:rsidRPr="00A30D19">
        <w:t xml:space="preserve">, </w:t>
      </w:r>
    </w:p>
    <w:p w14:paraId="148FD3F1" w14:textId="678C3686" w:rsidR="00327EF9" w:rsidRPr="00A30D19" w:rsidRDefault="00327EF9" w:rsidP="007C3F0B">
      <w:pPr>
        <w:pStyle w:val="Akapitzlist"/>
        <w:numPr>
          <w:ilvl w:val="2"/>
          <w:numId w:val="23"/>
        </w:numPr>
        <w:ind w:left="1418"/>
      </w:pPr>
      <w:r w:rsidRPr="00A30D19">
        <w:t xml:space="preserve">podejmowanie działań, które pośrednio lub bezpośrednio mogą prowadzić do naruszenia bezpieczeństwa udostępnionych systemów lub </w:t>
      </w:r>
      <w:r w:rsidR="00C32D96" w:rsidRPr="00A30D19">
        <w:t>zasobów teleinformatycznych</w:t>
      </w:r>
      <w:r w:rsidRPr="00A30D19">
        <w:t xml:space="preserve">. </w:t>
      </w:r>
    </w:p>
    <w:p w14:paraId="6BCFADEE" w14:textId="6FA4F35C" w:rsidR="008A0CC7" w:rsidRPr="00A30D19" w:rsidRDefault="008A0CC7" w:rsidP="007C3F0B">
      <w:pPr>
        <w:pStyle w:val="Akapitzlist"/>
        <w:numPr>
          <w:ilvl w:val="0"/>
          <w:numId w:val="8"/>
        </w:numPr>
      </w:pPr>
      <w:r w:rsidRPr="00A30D19">
        <w:lastRenderedPageBreak/>
        <w:t xml:space="preserve">Wykonawca musi zapewnić bezpieczeństwo informacji przesyłanej w związku z realizacją zadań na rzecz </w:t>
      </w:r>
      <w:r w:rsidR="00AD4C08" w:rsidRPr="00A30D19">
        <w:t>CeZ</w:t>
      </w:r>
      <w:r w:rsidRPr="00A30D19">
        <w:t xml:space="preserve"> zgodnie wymaganiami określonymi w rozdz</w:t>
      </w:r>
      <w:r w:rsidR="00EE40B7" w:rsidRPr="00A30D19">
        <w:t>iale</w:t>
      </w:r>
      <w:r w:rsidRPr="00A30D19">
        <w:t xml:space="preserve"> normy </w:t>
      </w:r>
      <w:r w:rsidR="00A01AE8" w:rsidRPr="00A30D19">
        <w:t>PN-ISO/IEC 27002</w:t>
      </w:r>
      <w:r w:rsidR="00EE40B7" w:rsidRPr="00A30D19">
        <w:t xml:space="preserve"> pt. „Przesyłanie informacji” (</w:t>
      </w:r>
      <w:r w:rsidR="00DF3320" w:rsidRPr="00A30D19">
        <w:t>A.5.14</w:t>
      </w:r>
      <w:r w:rsidR="00EE40B7" w:rsidRPr="00A30D19">
        <w:t>)</w:t>
      </w:r>
      <w:r w:rsidRPr="00A30D19">
        <w:t>. W szczególności musi:</w:t>
      </w:r>
    </w:p>
    <w:p w14:paraId="19507248" w14:textId="77777777" w:rsidR="008A0CC7" w:rsidRPr="00A30D19" w:rsidRDefault="008A0CC7" w:rsidP="00A05AB0">
      <w:pPr>
        <w:pStyle w:val="Akapitzlist"/>
        <w:numPr>
          <w:ilvl w:val="0"/>
          <w:numId w:val="35"/>
        </w:numPr>
      </w:pPr>
      <w:r w:rsidRPr="00A30D19">
        <w:t>zapewnić ochronę poufności oraz integralności informacji przesyłanej publicznymi kanałami transmisyjnymi, odpowiednio do jej klasy bezpieczeństwa,</w:t>
      </w:r>
    </w:p>
    <w:p w14:paraId="69B2FB46" w14:textId="7D8654FC" w:rsidR="00E64397" w:rsidRPr="00A30D19" w:rsidRDefault="008A0CC7" w:rsidP="00A05AB0">
      <w:pPr>
        <w:pStyle w:val="Akapitzlist"/>
        <w:numPr>
          <w:ilvl w:val="0"/>
          <w:numId w:val="35"/>
        </w:numPr>
      </w:pPr>
      <w:r w:rsidRPr="00A30D19">
        <w:t>zapewnić, że wszystkie osoby mające dostęp do informacji chronionych lub szczególnie chronionych podpisały klauzule poufności</w:t>
      </w:r>
      <w:r w:rsidR="00E64397" w:rsidRPr="00A30D19">
        <w:t>,</w:t>
      </w:r>
    </w:p>
    <w:p w14:paraId="3E3D0082" w14:textId="54BD7EA2" w:rsidR="008A0CC7" w:rsidRPr="00A30D19" w:rsidRDefault="00E64397" w:rsidP="00A05AB0">
      <w:pPr>
        <w:pStyle w:val="Akapitzlist"/>
        <w:numPr>
          <w:ilvl w:val="0"/>
          <w:numId w:val="35"/>
        </w:numPr>
      </w:pPr>
      <w:r w:rsidRPr="00A30D19">
        <w:t>zapewnić szyfrowanie komunikacji w oparciu o rozwiązania zapewniające poziom bezpieczeństwa, co najmniej równy temu jaki zapewniają protokoły TLS w wersji co najmniej 1.</w:t>
      </w:r>
      <w:r w:rsidR="00DE0AC5" w:rsidRPr="00A30D19">
        <w:t>2</w:t>
      </w:r>
      <w:r w:rsidRPr="00A30D19">
        <w:t xml:space="preserve"> lub VPN</w:t>
      </w:r>
      <w:r w:rsidR="008A0CC7" w:rsidRPr="00A30D19">
        <w:t>.</w:t>
      </w:r>
    </w:p>
    <w:p w14:paraId="45495896" w14:textId="1708B46E" w:rsidR="008A0CC7" w:rsidRPr="00A30D19" w:rsidRDefault="008A0CC7" w:rsidP="007C3F0B">
      <w:pPr>
        <w:pStyle w:val="Akapitzlist"/>
        <w:numPr>
          <w:ilvl w:val="0"/>
          <w:numId w:val="8"/>
        </w:numPr>
      </w:pPr>
      <w:r w:rsidRPr="00A30D19">
        <w:t xml:space="preserve">Wykonawca musi zidentyfikować i udokumentować łańcuch dostaw związany z realizacją </w:t>
      </w:r>
      <w:r w:rsidR="005639F7" w:rsidRPr="00A30D19">
        <w:t>Umowy</w:t>
      </w:r>
      <w:r w:rsidRPr="00A30D19">
        <w:t xml:space="preserve">. Musi zapewnić, że jego podwykonawcy zapewniają taki sam poziom bezpieczeństwa jaki spełnia on sam w odniesieniu do </w:t>
      </w:r>
      <w:r w:rsidR="00AD4C08" w:rsidRPr="00A30D19">
        <w:t>CeZ</w:t>
      </w:r>
      <w:r w:rsidRPr="00A30D19">
        <w:t>. Wykonawca odpowiada za zapewnienie bezpieczeństwa w całym łańcuchu dostaw produktów i usług, za który jest odpowiedzialny zgodnie z zawartą Umową. Wytyczne do realizacji tego wymagania określają najlepsze praktyki zawarte w rozdz</w:t>
      </w:r>
      <w:r w:rsidR="009F0AE5" w:rsidRPr="00A30D19">
        <w:t>iałach normy PN-ISO/IEC 27002 pt</w:t>
      </w:r>
      <w:r w:rsidRPr="00A30D19">
        <w:t>.</w:t>
      </w:r>
      <w:r w:rsidR="009F0AE5" w:rsidRPr="00A30D19">
        <w:t xml:space="preserve"> „</w:t>
      </w:r>
      <w:r w:rsidR="00486390" w:rsidRPr="00A30D19">
        <w:t>Outsourcing prac rozwojowych</w:t>
      </w:r>
      <w:r w:rsidR="009F0AE5" w:rsidRPr="00A30D19">
        <w:t>” (</w:t>
      </w:r>
      <w:r w:rsidR="00392D78" w:rsidRPr="00A30D19">
        <w:t>A.8.30</w:t>
      </w:r>
      <w:r w:rsidR="009F0AE5" w:rsidRPr="00A30D19">
        <w:t>)</w:t>
      </w:r>
      <w:r w:rsidRPr="00A30D19">
        <w:t xml:space="preserve"> i </w:t>
      </w:r>
      <w:r w:rsidR="009F0AE5" w:rsidRPr="00A30D19">
        <w:t>„</w:t>
      </w:r>
      <w:r w:rsidR="001C5847" w:rsidRPr="00A30D19">
        <w:t>Zarządzanie bezpieczeństwem informacji w łańcuchu dostaw technologii informacyjno-komunikacyjnych (ICT)</w:t>
      </w:r>
      <w:r w:rsidR="009F0AE5" w:rsidRPr="00A30D19">
        <w:t>” (</w:t>
      </w:r>
      <w:r w:rsidR="00392D78" w:rsidRPr="00A30D19">
        <w:t>A.</w:t>
      </w:r>
      <w:r w:rsidR="003E51AD" w:rsidRPr="00A30D19">
        <w:t>5.21</w:t>
      </w:r>
      <w:r w:rsidR="009F0AE5" w:rsidRPr="00A30D19">
        <w:t>)</w:t>
      </w:r>
      <w:r w:rsidRPr="00A30D19">
        <w:t>.</w:t>
      </w:r>
    </w:p>
    <w:p w14:paraId="29D858C5" w14:textId="468879DA" w:rsidR="008A0CC7" w:rsidRPr="00A30D19" w:rsidRDefault="008A0CC7" w:rsidP="007C3F0B">
      <w:pPr>
        <w:pStyle w:val="Akapitzlist"/>
        <w:numPr>
          <w:ilvl w:val="0"/>
          <w:numId w:val="8"/>
        </w:numPr>
      </w:pPr>
      <w:r w:rsidRPr="00A30D19">
        <w:t>Wykonawca winien zapewnić bezpieczeństwo wykorzystywanego personelu zgodnie z</w:t>
      </w:r>
      <w:r w:rsidR="009373C6" w:rsidRPr="00A30D19">
        <w:t> </w:t>
      </w:r>
      <w:r w:rsidRPr="00A30D19">
        <w:t>najlepszymi praktykami określonymi w rozdz</w:t>
      </w:r>
      <w:r w:rsidR="009F0AE5" w:rsidRPr="00A30D19">
        <w:t>iałach norm PN-ISO/IEC 27002</w:t>
      </w:r>
      <w:r w:rsidRPr="00A30D19">
        <w:t xml:space="preserve"> </w:t>
      </w:r>
      <w:r w:rsidR="009F0AE5" w:rsidRPr="00A30D19">
        <w:t>pt.</w:t>
      </w:r>
      <w:r w:rsidR="009F0AE5" w:rsidRPr="00A30D19">
        <w:softHyphen/>
        <w:t xml:space="preserve"> „Odpowiedzialność kierownictwa” </w:t>
      </w:r>
      <w:r w:rsidR="00CA43A3" w:rsidRPr="00A30D19">
        <w:t>(</w:t>
      </w:r>
      <w:r w:rsidR="00DE06A3" w:rsidRPr="00A30D19">
        <w:t>A.5.4</w:t>
      </w:r>
      <w:r w:rsidR="00CA43A3" w:rsidRPr="00A30D19">
        <w:t>)</w:t>
      </w:r>
      <w:r w:rsidRPr="00A30D19">
        <w:t xml:space="preserve">, </w:t>
      </w:r>
      <w:r w:rsidR="009F0AE5" w:rsidRPr="00A30D19">
        <w:t>„</w:t>
      </w:r>
      <w:r w:rsidR="00083635" w:rsidRPr="00A30D19">
        <w:t>Uświadamianie, kształcenie i szkolenia z zakresu bezpieczeństwa informacji</w:t>
      </w:r>
      <w:r w:rsidR="009F0AE5" w:rsidRPr="00A30D19">
        <w:t>” (</w:t>
      </w:r>
      <w:r w:rsidR="00DE06A3" w:rsidRPr="00A30D19">
        <w:t>A.6.3</w:t>
      </w:r>
      <w:r w:rsidR="009F0AE5" w:rsidRPr="00A30D19">
        <w:t>)</w:t>
      </w:r>
      <w:r w:rsidRPr="00A30D19">
        <w:t xml:space="preserve"> oraz </w:t>
      </w:r>
      <w:r w:rsidR="009F0AE5" w:rsidRPr="00A30D19">
        <w:t>„</w:t>
      </w:r>
      <w:r w:rsidR="00F03A34" w:rsidRPr="00A30D19">
        <w:t>Zakończenie zatrudnienia lub zmiana zakresu obowiązków</w:t>
      </w:r>
      <w:r w:rsidR="009F0AE5" w:rsidRPr="00A30D19">
        <w:t>” (</w:t>
      </w:r>
      <w:r w:rsidR="00DE06A3" w:rsidRPr="00A30D19">
        <w:t>A.6.5</w:t>
      </w:r>
      <w:r w:rsidR="009F0AE5" w:rsidRPr="00A30D19">
        <w:t>)</w:t>
      </w:r>
      <w:r w:rsidRPr="00A30D19">
        <w:t xml:space="preserve">, adekwatnie do zadań realizowanych na rzecz </w:t>
      </w:r>
      <w:r w:rsidR="00AD4C08" w:rsidRPr="00A30D19">
        <w:t>CeZ</w:t>
      </w:r>
      <w:r w:rsidRPr="00A30D19">
        <w:t>. W</w:t>
      </w:r>
      <w:r w:rsidR="00D249F0" w:rsidRPr="00A30D19">
        <w:t xml:space="preserve">  </w:t>
      </w:r>
      <w:r w:rsidRPr="00A30D19">
        <w:t xml:space="preserve">szczególności, musi posiadać </w:t>
      </w:r>
      <w:r w:rsidR="000E19BC">
        <w:t>i</w:t>
      </w:r>
      <w:r w:rsidR="00B8736C" w:rsidRPr="00A30D19">
        <w:t xml:space="preserve">  </w:t>
      </w:r>
      <w:r w:rsidRPr="00A30D19">
        <w:t xml:space="preserve">realizować udokumentowane polityki dotyczące jego personelu, które obejmują: </w:t>
      </w:r>
    </w:p>
    <w:p w14:paraId="6BD25515" w14:textId="737AE424" w:rsidR="008A0CC7" w:rsidRPr="00A30D19" w:rsidRDefault="008A0CC7" w:rsidP="00A05AB0">
      <w:pPr>
        <w:pStyle w:val="Akapitzlist"/>
        <w:numPr>
          <w:ilvl w:val="0"/>
          <w:numId w:val="38"/>
        </w:numPr>
      </w:pPr>
      <w:r w:rsidRPr="00A30D19">
        <w:t xml:space="preserve">przekazanie własnemu personelowi, realizującemu zadania na rzecz </w:t>
      </w:r>
      <w:r w:rsidR="00AD4C08" w:rsidRPr="00A30D19">
        <w:t>CeZ</w:t>
      </w:r>
      <w:r w:rsidRPr="00A30D19">
        <w:t>, informacji o</w:t>
      </w:r>
      <w:r w:rsidR="0016239E" w:rsidRPr="00A30D19">
        <w:t xml:space="preserve">  </w:t>
      </w:r>
      <w:r w:rsidRPr="00A30D19">
        <w:t xml:space="preserve">wymaganiach bezpieczeństwa współpracy z </w:t>
      </w:r>
      <w:r w:rsidR="00AD4C08" w:rsidRPr="00A30D19">
        <w:t>CeZ</w:t>
      </w:r>
      <w:r w:rsidRPr="00A30D19">
        <w:t>,</w:t>
      </w:r>
    </w:p>
    <w:p w14:paraId="7F16E675" w14:textId="2D89D16C" w:rsidR="008A0CC7" w:rsidRPr="00A30D19" w:rsidRDefault="008A0CC7" w:rsidP="00A05AB0">
      <w:pPr>
        <w:pStyle w:val="Akapitzlist"/>
        <w:numPr>
          <w:ilvl w:val="0"/>
          <w:numId w:val="38"/>
        </w:numPr>
      </w:pPr>
      <w:r w:rsidRPr="00A30D19">
        <w:t>wdrożenie programu cyklicznych szkoleń z zakresu bezpieczeństwa informacji i</w:t>
      </w:r>
      <w:r w:rsidR="009373C6" w:rsidRPr="00A30D19">
        <w:t> </w:t>
      </w:r>
      <w:r w:rsidRPr="00A30D19">
        <w:t>cyberbezpieczeństwa, a następnie zapewnienie udział personelu oddelegowanego</w:t>
      </w:r>
      <w:r w:rsidR="00E47B41" w:rsidRPr="00A30D19">
        <w:t xml:space="preserve"> do</w:t>
      </w:r>
      <w:r w:rsidRPr="00A30D19">
        <w:t xml:space="preserve"> współpracy z </w:t>
      </w:r>
      <w:r w:rsidR="00AD4C08" w:rsidRPr="00A30D19">
        <w:t>CeZ</w:t>
      </w:r>
      <w:r w:rsidRPr="00A30D19">
        <w:t xml:space="preserve"> w tych szkoleniach.</w:t>
      </w:r>
    </w:p>
    <w:p w14:paraId="2C9422FF" w14:textId="7D4E4DB5" w:rsidR="008A0CC7" w:rsidRPr="00A30D19" w:rsidRDefault="008A0CC7" w:rsidP="007C3F0B">
      <w:pPr>
        <w:pStyle w:val="Akapitzlist"/>
        <w:numPr>
          <w:ilvl w:val="0"/>
          <w:numId w:val="8"/>
        </w:numPr>
      </w:pPr>
      <w:r w:rsidRPr="00A30D19">
        <w:t xml:space="preserve">Wykonawca musi zapewnić właściwe użycie aktywów, powierzonych przez </w:t>
      </w:r>
      <w:r w:rsidR="00AD4C08" w:rsidRPr="00A30D19">
        <w:t>CeZ</w:t>
      </w:r>
      <w:r w:rsidRPr="00A30D19">
        <w:t xml:space="preserve">, wykorzystywanych w pracach na rzecz </w:t>
      </w:r>
      <w:r w:rsidR="00AD4C08" w:rsidRPr="00A30D19">
        <w:t>CeZ</w:t>
      </w:r>
      <w:r w:rsidRPr="00A30D19">
        <w:t xml:space="preserve"> zgodnie z najlepszymi praktykami określonymi w</w:t>
      </w:r>
      <w:r w:rsidR="009373C6" w:rsidRPr="00A30D19">
        <w:t> </w:t>
      </w:r>
      <w:r w:rsidRPr="00A30D19">
        <w:t>rozdz</w:t>
      </w:r>
      <w:r w:rsidR="0069488A" w:rsidRPr="00A30D19">
        <w:t>iałach normy PN-ISO/IEC 27002 pt. „</w:t>
      </w:r>
      <w:r w:rsidR="009F42D5" w:rsidRPr="00A30D19">
        <w:t>Akceptowalne użycie informacji i innych powiązanych aktywów</w:t>
      </w:r>
      <w:r w:rsidR="0069488A" w:rsidRPr="00A30D19">
        <w:t>”</w:t>
      </w:r>
      <w:r w:rsidRPr="00A30D19">
        <w:t xml:space="preserve"> </w:t>
      </w:r>
      <w:r w:rsidR="0069488A" w:rsidRPr="00A30D19">
        <w:t>(</w:t>
      </w:r>
      <w:r w:rsidR="0050161B" w:rsidRPr="00A30D19">
        <w:t>A.5.10</w:t>
      </w:r>
      <w:r w:rsidR="0069488A" w:rsidRPr="00A30D19">
        <w:t>)</w:t>
      </w:r>
      <w:r w:rsidRPr="00A30D19">
        <w:t xml:space="preserve"> i</w:t>
      </w:r>
      <w:r w:rsidR="0069488A" w:rsidRPr="00A30D19">
        <w:t xml:space="preserve"> „Zwrot aktywów”</w:t>
      </w:r>
      <w:r w:rsidRPr="00A30D19">
        <w:t xml:space="preserve"> </w:t>
      </w:r>
      <w:r w:rsidR="0069488A" w:rsidRPr="00A30D19">
        <w:t>(</w:t>
      </w:r>
      <w:r w:rsidR="0050161B" w:rsidRPr="00A30D19">
        <w:t>A.5.11</w:t>
      </w:r>
      <w:r w:rsidR="0069488A" w:rsidRPr="00A30D19">
        <w:t>)</w:t>
      </w:r>
      <w:r w:rsidRPr="00A30D19">
        <w:t>. W szczególności wymaganym jest aby:</w:t>
      </w:r>
    </w:p>
    <w:p w14:paraId="4A0F5A4A" w14:textId="113562AC" w:rsidR="008A0CC7" w:rsidRPr="00A30D19" w:rsidRDefault="008A0CC7" w:rsidP="00A05AB0">
      <w:pPr>
        <w:pStyle w:val="Akapitzlist"/>
        <w:numPr>
          <w:ilvl w:val="0"/>
          <w:numId w:val="39"/>
        </w:numPr>
      </w:pPr>
      <w:r w:rsidRPr="00A30D19">
        <w:t>użytkownicy tych aktywów posiadali świadomość odnośnie bezpiecznego korzystania z</w:t>
      </w:r>
      <w:r w:rsidR="009373C6" w:rsidRPr="00A30D19">
        <w:t> </w:t>
      </w:r>
      <w:r w:rsidRPr="00A30D19">
        <w:t>udostępnionych aktywów,</w:t>
      </w:r>
    </w:p>
    <w:p w14:paraId="4A07B7ED" w14:textId="481727F7" w:rsidR="008A0CC7" w:rsidRPr="00A30D19" w:rsidRDefault="008A0CC7" w:rsidP="00A05AB0">
      <w:pPr>
        <w:pStyle w:val="Akapitzlist"/>
        <w:numPr>
          <w:ilvl w:val="0"/>
          <w:numId w:val="39"/>
        </w:numPr>
      </w:pPr>
      <w:r w:rsidRPr="00A30D19">
        <w:t>po zakończeniu realizacji zleconych zadań użytkownicy zwrócili aktywa lub, w</w:t>
      </w:r>
      <w:r w:rsidR="009373C6" w:rsidRPr="00A30D19">
        <w:t> </w:t>
      </w:r>
      <w:r w:rsidRPr="00A30D19">
        <w:t>przypadku gdy są to dane, usunęli je w skuteczny sposób.</w:t>
      </w:r>
    </w:p>
    <w:p w14:paraId="412D77DC" w14:textId="66A97EF6" w:rsidR="00CD2193" w:rsidRPr="00A30D19" w:rsidRDefault="00CD2193" w:rsidP="007C3F0B">
      <w:pPr>
        <w:pStyle w:val="Akapitzlist"/>
        <w:numPr>
          <w:ilvl w:val="0"/>
          <w:numId w:val="8"/>
        </w:numPr>
      </w:pPr>
      <w:r w:rsidRPr="00A30D19">
        <w:lastRenderedPageBreak/>
        <w:t xml:space="preserve">Wykonawca winien zapewnić bezpieczeństwo wymiennych nośników danych wykorzystywanych w związku z realizacją zadań na rzecz </w:t>
      </w:r>
      <w:r w:rsidR="00AD4C08" w:rsidRPr="00A30D19">
        <w:t>CeZ</w:t>
      </w:r>
      <w:r w:rsidRPr="00A30D19">
        <w:t xml:space="preserve"> zgodnie z najlepszymi praktykami określonymi w rozdz</w:t>
      </w:r>
      <w:r w:rsidR="0069488A" w:rsidRPr="00A30D19">
        <w:t>iale normy PN-ISO/IEC 27002</w:t>
      </w:r>
      <w:r w:rsidRPr="00A30D19">
        <w:t xml:space="preserve"> </w:t>
      </w:r>
      <w:r w:rsidR="0069488A" w:rsidRPr="00A30D19">
        <w:t>pt. „</w:t>
      </w:r>
      <w:r w:rsidR="00150345" w:rsidRPr="00A30D19">
        <w:t>Zarządzanie nośnikami danych</w:t>
      </w:r>
      <w:r w:rsidR="0069488A" w:rsidRPr="00A30D19">
        <w:t>” (</w:t>
      </w:r>
      <w:r w:rsidR="00B140C1" w:rsidRPr="00A30D19">
        <w:t>A.7.10</w:t>
      </w:r>
      <w:r w:rsidR="0069488A" w:rsidRPr="00A30D19">
        <w:t>).</w:t>
      </w:r>
      <w:r w:rsidRPr="00A30D19">
        <w:t xml:space="preserve"> W</w:t>
      </w:r>
      <w:r w:rsidR="00B140C1" w:rsidRPr="00A30D19">
        <w:t> </w:t>
      </w:r>
      <w:r w:rsidRPr="00A30D19">
        <w:t xml:space="preserve"> szczególności musi:</w:t>
      </w:r>
    </w:p>
    <w:p w14:paraId="085C098B" w14:textId="1715D7BC" w:rsidR="00CD2193" w:rsidRPr="00A30D19" w:rsidRDefault="00CD2193" w:rsidP="00A05AB0">
      <w:pPr>
        <w:pStyle w:val="Akapitzlist"/>
        <w:numPr>
          <w:ilvl w:val="0"/>
          <w:numId w:val="40"/>
        </w:numPr>
      </w:pPr>
      <w:r w:rsidRPr="00A30D19">
        <w:t xml:space="preserve">posiadać i realizować polityki dotyczące bezpiecznego usuwania danych z nośników zawierających dane związane z realizacją zadań na rzecz </w:t>
      </w:r>
      <w:r w:rsidR="00AD4C08" w:rsidRPr="00A30D19">
        <w:t>CeZ</w:t>
      </w:r>
      <w:r w:rsidRPr="00A30D19">
        <w:t>, zapewniając skuteczne usuwanie,</w:t>
      </w:r>
    </w:p>
    <w:p w14:paraId="4DE6CC12" w14:textId="341DC2AC" w:rsidR="00CD2193" w:rsidRPr="00A30D19" w:rsidRDefault="00CD2193" w:rsidP="00A05AB0">
      <w:pPr>
        <w:pStyle w:val="Akapitzlist"/>
        <w:numPr>
          <w:ilvl w:val="0"/>
          <w:numId w:val="40"/>
        </w:numPr>
      </w:pPr>
      <w:r w:rsidRPr="00A30D19">
        <w:t xml:space="preserve">posiadać i realizować polityki bezpiecznego przekazywania nośników zawierających dane związane z realizacją zadań na rzecz </w:t>
      </w:r>
      <w:r w:rsidR="00AD4C08" w:rsidRPr="00A30D19">
        <w:t>CeZ</w:t>
      </w:r>
      <w:r w:rsidRPr="00A30D19">
        <w:t>, zapewniając skuteczną ochronę danych.</w:t>
      </w:r>
    </w:p>
    <w:p w14:paraId="2527E048" w14:textId="5972F072" w:rsidR="008A0CC7" w:rsidRPr="00A30D19" w:rsidRDefault="008A0CC7" w:rsidP="007C3F0B">
      <w:pPr>
        <w:pStyle w:val="Akapitzlist"/>
        <w:numPr>
          <w:ilvl w:val="0"/>
          <w:numId w:val="8"/>
        </w:numPr>
      </w:pPr>
      <w:r w:rsidRPr="00A30D19">
        <w:t>Wszelkie oprogramowanie wykorzystywane w ramach realizacji przez Wykonawcę przedmiotu Umowy musi być użytkowane z poszanowaniem praw własności intelektualnej, w</w:t>
      </w:r>
      <w:r w:rsidR="009373C6" w:rsidRPr="00A30D19">
        <w:t> </w:t>
      </w:r>
      <w:r w:rsidRPr="00A30D19">
        <w:t xml:space="preserve">szczególności zgodnie z ustawą o prawie autorskim i prawach pokrewnych. </w:t>
      </w:r>
    </w:p>
    <w:p w14:paraId="132C6BF3" w14:textId="49940A00" w:rsidR="00A92233" w:rsidRPr="00A30D19" w:rsidRDefault="0088119B" w:rsidP="007C3F0B">
      <w:pPr>
        <w:pStyle w:val="Nagwek1"/>
      </w:pPr>
      <w:bookmarkStart w:id="22" w:name="_Toc210135830"/>
      <w:r w:rsidRPr="00A30D19">
        <w:t>Bezpieczeństwo infrastruktury</w:t>
      </w:r>
      <w:bookmarkEnd w:id="22"/>
    </w:p>
    <w:p w14:paraId="4A774A34" w14:textId="512325BE" w:rsidR="00327EF9" w:rsidRPr="00A30D19" w:rsidRDefault="00327EF9" w:rsidP="007C3F0B">
      <w:pPr>
        <w:pStyle w:val="Akapitzlist"/>
        <w:numPr>
          <w:ilvl w:val="0"/>
          <w:numId w:val="6"/>
        </w:numPr>
      </w:pPr>
      <w:r w:rsidRPr="00A30D19">
        <w:t xml:space="preserve">Do środowiska teleinformatycznego </w:t>
      </w:r>
      <w:r w:rsidR="00AD4C08" w:rsidRPr="00A30D19">
        <w:t>CeZ</w:t>
      </w:r>
      <w:r w:rsidRPr="00A30D19">
        <w:t xml:space="preserve"> mogą być podłączane wyłącznie komputery i</w:t>
      </w:r>
      <w:r w:rsidR="009373C6" w:rsidRPr="00A30D19">
        <w:t> </w:t>
      </w:r>
      <w:r w:rsidRPr="00A30D19">
        <w:t>urządzenia spełniające minimalne wymagania bezpieczeństwa, w szczególności:</w:t>
      </w:r>
    </w:p>
    <w:p w14:paraId="5D667D83" w14:textId="77777777" w:rsidR="00327EF9" w:rsidRPr="00A30D19" w:rsidRDefault="00327EF9" w:rsidP="00A05AB0">
      <w:pPr>
        <w:pStyle w:val="Akapitzlist"/>
        <w:numPr>
          <w:ilvl w:val="0"/>
          <w:numId w:val="41"/>
        </w:numPr>
      </w:pPr>
      <w:r w:rsidRPr="00A30D19">
        <w:t>system operacyjny posiada zainstalowane wszystkie dostępne aktualizacje zabezpieczeń,</w:t>
      </w:r>
    </w:p>
    <w:p w14:paraId="3FE9F583" w14:textId="77777777" w:rsidR="00327EF9" w:rsidRPr="00A30D19" w:rsidRDefault="00327EF9" w:rsidP="00A05AB0">
      <w:pPr>
        <w:pStyle w:val="Akapitzlist"/>
        <w:numPr>
          <w:ilvl w:val="0"/>
          <w:numId w:val="41"/>
        </w:numPr>
      </w:pPr>
      <w:r w:rsidRPr="00A30D19">
        <w:t>zainstalowano oprogramowanie szyfrujące zawartość dysków twardych,</w:t>
      </w:r>
    </w:p>
    <w:p w14:paraId="0D7C8426" w14:textId="77777777" w:rsidR="00327EF9" w:rsidRPr="00A30D19" w:rsidRDefault="00327EF9" w:rsidP="00A05AB0">
      <w:pPr>
        <w:pStyle w:val="Akapitzlist"/>
        <w:numPr>
          <w:ilvl w:val="0"/>
          <w:numId w:val="41"/>
        </w:numPr>
      </w:pPr>
      <w:r w:rsidRPr="00A30D19">
        <w:t>system antywirusowy jest zainstalowany w systemie operacyjnym, a jego sygnatury są aktualne,</w:t>
      </w:r>
    </w:p>
    <w:p w14:paraId="7CE66C4F" w14:textId="77777777" w:rsidR="00327EF9" w:rsidRPr="00A30D19" w:rsidRDefault="00327EF9" w:rsidP="00A05AB0">
      <w:pPr>
        <w:pStyle w:val="Akapitzlist"/>
        <w:numPr>
          <w:ilvl w:val="0"/>
          <w:numId w:val="41"/>
        </w:numPr>
      </w:pPr>
      <w:r w:rsidRPr="00A30D19">
        <w:t>firewall jest uruchomiony w systemie operacyjnym i posiada właściwą konfigurację, odpowiadającą wykonywanym obowiązkom pracowniczym przez Użytkowników komputera,</w:t>
      </w:r>
    </w:p>
    <w:p w14:paraId="2ED60FFB" w14:textId="70A459B4" w:rsidR="00327EF9" w:rsidRPr="00A30D19" w:rsidRDefault="00327EF9" w:rsidP="00A05AB0">
      <w:pPr>
        <w:pStyle w:val="Akapitzlist"/>
        <w:numPr>
          <w:ilvl w:val="0"/>
          <w:numId w:val="41"/>
        </w:numPr>
      </w:pPr>
      <w:r w:rsidRPr="00A30D19">
        <w:t>zainstalowane na komputerze oprogramowanie pochodzi z zaufanych źródeł,</w:t>
      </w:r>
    </w:p>
    <w:p w14:paraId="6C1252B6" w14:textId="01191FA9" w:rsidR="00A8259B" w:rsidRPr="00A30D19" w:rsidRDefault="00A8259B" w:rsidP="00A05AB0">
      <w:pPr>
        <w:pStyle w:val="Akapitzlist"/>
        <w:numPr>
          <w:ilvl w:val="0"/>
          <w:numId w:val="41"/>
        </w:numPr>
      </w:pPr>
      <w:r w:rsidRPr="00A30D19">
        <w:t>zainstalowane oprogramowanie uzyskało akceptację Departament Bezpieczeństwa</w:t>
      </w:r>
      <w:r w:rsidR="00E86050" w:rsidRPr="00A30D19">
        <w:t xml:space="preserve"> Teleinformatycznego</w:t>
      </w:r>
      <w:r w:rsidRPr="00A30D19">
        <w:t xml:space="preserve"> CeZ,</w:t>
      </w:r>
    </w:p>
    <w:p w14:paraId="652FDEA2" w14:textId="77777777" w:rsidR="00327EF9" w:rsidRPr="00A30D19" w:rsidRDefault="00327EF9" w:rsidP="00A05AB0">
      <w:pPr>
        <w:pStyle w:val="Akapitzlist"/>
        <w:numPr>
          <w:ilvl w:val="0"/>
          <w:numId w:val="41"/>
        </w:numPr>
      </w:pPr>
      <w:r w:rsidRPr="00A30D19">
        <w:t>oprogramowanie jest zainstalowane zgodnie z postanowieniami licencji producenta oprogramowania.</w:t>
      </w:r>
    </w:p>
    <w:p w14:paraId="6A582822" w14:textId="4D9C65F5" w:rsidR="009320CC" w:rsidRPr="00A30D19" w:rsidRDefault="009320CC" w:rsidP="007C3F0B">
      <w:pPr>
        <w:numPr>
          <w:ilvl w:val="0"/>
          <w:numId w:val="6"/>
        </w:numPr>
        <w:tabs>
          <w:tab w:val="center" w:pos="4536"/>
          <w:tab w:val="right" w:pos="9072"/>
        </w:tabs>
        <w:spacing w:before="120"/>
        <w:contextualSpacing/>
        <w:rPr>
          <w:rFonts w:eastAsia="Times New Roman"/>
          <w:lang w:eastAsia="pl-PL"/>
        </w:rPr>
      </w:pPr>
      <w:r w:rsidRPr="00A30D19">
        <w:rPr>
          <w:rFonts w:eastAsia="Times New Roman"/>
          <w:lang w:eastAsia="pl-PL"/>
        </w:rPr>
        <w:t xml:space="preserve">Zabrania się Wykonawcy samodzielnego dokonywania zmian w konfiguracji i oprogramowaniu urządzeń udostępnionych </w:t>
      </w:r>
      <w:r w:rsidR="005639F7" w:rsidRPr="00A30D19">
        <w:rPr>
          <w:rFonts w:eastAsia="Times New Roman"/>
          <w:lang w:eastAsia="pl-PL"/>
        </w:rPr>
        <w:t xml:space="preserve">przez </w:t>
      </w:r>
      <w:r w:rsidR="00AD4C08" w:rsidRPr="00A30D19">
        <w:rPr>
          <w:rFonts w:eastAsia="Times New Roman"/>
          <w:lang w:eastAsia="pl-PL"/>
        </w:rPr>
        <w:t>CeZ</w:t>
      </w:r>
      <w:r w:rsidR="005639F7" w:rsidRPr="00A30D19">
        <w:rPr>
          <w:rFonts w:eastAsia="Times New Roman"/>
          <w:lang w:eastAsia="pl-PL"/>
        </w:rPr>
        <w:t xml:space="preserve"> </w:t>
      </w:r>
      <w:r w:rsidRPr="00A30D19">
        <w:rPr>
          <w:rFonts w:eastAsia="Times New Roman"/>
          <w:lang w:eastAsia="pl-PL"/>
        </w:rPr>
        <w:t xml:space="preserve">do realizacji dostępu do środowiska teleinformatycznego </w:t>
      </w:r>
      <w:r w:rsidR="00AD4C08" w:rsidRPr="00A30D19">
        <w:rPr>
          <w:rFonts w:eastAsia="Times New Roman"/>
          <w:lang w:eastAsia="pl-PL"/>
        </w:rPr>
        <w:t>CeZ</w:t>
      </w:r>
      <w:r w:rsidRPr="00A30D19">
        <w:rPr>
          <w:rFonts w:eastAsia="Times New Roman"/>
          <w:lang w:eastAsia="pl-PL"/>
        </w:rPr>
        <w:t>, w tym w szczególności podejmowania jakichkolwiek działań powodujących nieskuteczność zastosowanych środków technicznych służących zapewnienia bezpieczeństwa.</w:t>
      </w:r>
    </w:p>
    <w:p w14:paraId="2A6B5F08" w14:textId="1AD936E6" w:rsidR="009320CC" w:rsidRPr="00A30D19" w:rsidRDefault="009320CC" w:rsidP="007C3F0B">
      <w:pPr>
        <w:numPr>
          <w:ilvl w:val="0"/>
          <w:numId w:val="6"/>
        </w:numPr>
        <w:tabs>
          <w:tab w:val="center" w:pos="4536"/>
          <w:tab w:val="right" w:pos="9072"/>
        </w:tabs>
        <w:spacing w:before="120"/>
        <w:contextualSpacing/>
        <w:rPr>
          <w:rFonts w:eastAsia="Times New Roman"/>
          <w:lang w:eastAsia="pl-PL"/>
        </w:rPr>
      </w:pPr>
      <w:r w:rsidRPr="00A30D19">
        <w:rPr>
          <w:rFonts w:eastAsia="Times New Roman"/>
          <w:lang w:eastAsia="pl-PL"/>
        </w:rPr>
        <w:t xml:space="preserve">Urządzenia Wykonawcy, wykorzystywane przez niego do realizacji dostępu do środowiska teleinformatycznego </w:t>
      </w:r>
      <w:r w:rsidR="00AD4C08" w:rsidRPr="00A30D19">
        <w:rPr>
          <w:rFonts w:eastAsia="Times New Roman"/>
          <w:lang w:eastAsia="pl-PL"/>
        </w:rPr>
        <w:t>CeZ</w:t>
      </w:r>
      <w:r w:rsidRPr="00A30D19">
        <w:rPr>
          <w:rFonts w:eastAsia="Times New Roman"/>
          <w:lang w:eastAsia="pl-PL"/>
        </w:rPr>
        <w:t xml:space="preserve"> nie mogą zagrażać bezpieczeństwu</w:t>
      </w:r>
      <w:r w:rsidR="00C00967" w:rsidRPr="00A30D19">
        <w:rPr>
          <w:rFonts w:eastAsia="Times New Roman"/>
          <w:lang w:eastAsia="pl-PL"/>
        </w:rPr>
        <w:t xml:space="preserve"> informacji</w:t>
      </w:r>
      <w:r w:rsidRPr="00A30D19">
        <w:rPr>
          <w:rFonts w:eastAsia="Times New Roman"/>
          <w:lang w:eastAsia="pl-PL"/>
        </w:rPr>
        <w:t xml:space="preserve">. W szczególności Wykonawca zobowiązany jest do zastosowania odpowiednich zabezpieczeń chroniących przed złośliwym oprogramowaniem. </w:t>
      </w:r>
    </w:p>
    <w:p w14:paraId="33AF59A1" w14:textId="0A751312" w:rsidR="009320CC" w:rsidRPr="00A30D19" w:rsidRDefault="009320CC" w:rsidP="007C3F0B">
      <w:pPr>
        <w:numPr>
          <w:ilvl w:val="0"/>
          <w:numId w:val="6"/>
        </w:numPr>
        <w:tabs>
          <w:tab w:val="center" w:pos="4536"/>
          <w:tab w:val="right" w:pos="9072"/>
        </w:tabs>
        <w:spacing w:before="120"/>
        <w:contextualSpacing/>
        <w:rPr>
          <w:rFonts w:eastAsia="Times New Roman"/>
          <w:lang w:eastAsia="pl-PL"/>
        </w:rPr>
      </w:pPr>
      <w:r w:rsidRPr="00A30D19">
        <w:rPr>
          <w:rFonts w:eastAsia="Times New Roman"/>
          <w:lang w:eastAsia="pl-PL"/>
        </w:rPr>
        <w:lastRenderedPageBreak/>
        <w:t xml:space="preserve">Urządzenia Wykonawcy, o których mowa w ust. 2 muszą być chronione w sposób uniemożliwiający bezpośrednie lub pośrednie pozyskanie przez osoby nieupoważnione dostępu do środowiska teleinformatycznego </w:t>
      </w:r>
      <w:r w:rsidR="00AD4C08" w:rsidRPr="00A30D19">
        <w:rPr>
          <w:rFonts w:eastAsia="Times New Roman"/>
          <w:lang w:eastAsia="pl-PL"/>
        </w:rPr>
        <w:t>CeZ</w:t>
      </w:r>
      <w:r w:rsidRPr="00A30D19">
        <w:rPr>
          <w:rFonts w:eastAsia="Times New Roman"/>
          <w:lang w:eastAsia="pl-PL"/>
        </w:rPr>
        <w:t>. Wykonawca w szczególności ma obowiązek wyeliminować możliwość przejęcia kontroli nad tymi urządzeniami lub ich wykorzystania w</w:t>
      </w:r>
      <w:r w:rsidR="00D34844" w:rsidRPr="00A30D19">
        <w:rPr>
          <w:rFonts w:eastAsia="Times New Roman"/>
          <w:lang w:eastAsia="pl-PL"/>
        </w:rPr>
        <w:t> </w:t>
      </w:r>
      <w:r w:rsidRPr="00A30D19">
        <w:rPr>
          <w:rFonts w:eastAsia="Times New Roman"/>
          <w:lang w:eastAsia="pl-PL"/>
        </w:rPr>
        <w:t xml:space="preserve"> trakcie komunikacji. </w:t>
      </w:r>
    </w:p>
    <w:p w14:paraId="25756ABC" w14:textId="7F787DE1" w:rsidR="009320CC" w:rsidRPr="00A30D19" w:rsidRDefault="009320CC" w:rsidP="007C3F0B">
      <w:pPr>
        <w:numPr>
          <w:ilvl w:val="0"/>
          <w:numId w:val="6"/>
        </w:numPr>
        <w:tabs>
          <w:tab w:val="center" w:pos="4536"/>
          <w:tab w:val="right" w:pos="9072"/>
        </w:tabs>
        <w:spacing w:before="120"/>
        <w:contextualSpacing/>
        <w:rPr>
          <w:rFonts w:eastAsia="Times New Roman"/>
          <w:lang w:eastAsia="pl-PL"/>
        </w:rPr>
      </w:pPr>
      <w:r w:rsidRPr="00A30D19">
        <w:rPr>
          <w:rFonts w:eastAsia="Times New Roman"/>
          <w:lang w:eastAsia="pl-PL"/>
        </w:rPr>
        <w:t xml:space="preserve">Urządzenia oraz oprogramowanie, z których korzysta Wykonawca nie mogą powodować wykorzystania środowisk teleinformatycznych </w:t>
      </w:r>
      <w:r w:rsidR="00AD4C08" w:rsidRPr="00A30D19">
        <w:rPr>
          <w:rFonts w:eastAsia="Times New Roman"/>
          <w:lang w:eastAsia="pl-PL"/>
        </w:rPr>
        <w:t>CeZ</w:t>
      </w:r>
      <w:r w:rsidRPr="00A30D19">
        <w:rPr>
          <w:rFonts w:eastAsia="Times New Roman"/>
          <w:lang w:eastAsia="pl-PL"/>
        </w:rPr>
        <w:t xml:space="preserve"> (w tym zasobów sieciowych) ponad zakres niezbędny do wykonywania działań niezbędnych do realizacji przedmiotu Umowy oraz wynikających z zakresu przyznanego dostępu oraz powodować niedostępność środowiska. </w:t>
      </w:r>
    </w:p>
    <w:p w14:paraId="0CDB6933" w14:textId="34CF6AF9" w:rsidR="009320CC" w:rsidRPr="00A30D19" w:rsidRDefault="009320CC" w:rsidP="007C3F0B">
      <w:pPr>
        <w:numPr>
          <w:ilvl w:val="0"/>
          <w:numId w:val="6"/>
        </w:numPr>
        <w:tabs>
          <w:tab w:val="center" w:pos="4536"/>
          <w:tab w:val="right" w:pos="9072"/>
        </w:tabs>
        <w:spacing w:before="120"/>
        <w:contextualSpacing/>
        <w:rPr>
          <w:rFonts w:eastAsia="Times New Roman"/>
          <w:lang w:eastAsia="pl-PL"/>
        </w:rPr>
      </w:pPr>
      <w:r w:rsidRPr="00A30D19">
        <w:rPr>
          <w:rFonts w:eastAsia="Times New Roman"/>
          <w:lang w:eastAsia="pl-PL"/>
        </w:rPr>
        <w:t xml:space="preserve">Zabrania się podejmowania prób sprawdzania, testowania i omijania zabezpieczeń systemów informatycznych </w:t>
      </w:r>
      <w:r w:rsidR="00AD4C08" w:rsidRPr="00A30D19">
        <w:rPr>
          <w:rFonts w:eastAsia="Times New Roman"/>
          <w:lang w:eastAsia="pl-PL"/>
        </w:rPr>
        <w:t>CeZ</w:t>
      </w:r>
      <w:r w:rsidRPr="00A30D19">
        <w:rPr>
          <w:rFonts w:eastAsia="Times New Roman"/>
          <w:lang w:eastAsia="pl-PL"/>
        </w:rPr>
        <w:t>, z wyłączeniem zadań realizowanych na mocy Umowy dotyczącej przeprowadzenia autoryzowanych testów bezpieczeństwa.</w:t>
      </w:r>
    </w:p>
    <w:p w14:paraId="366B638C" w14:textId="57F85982" w:rsidR="009320CC" w:rsidRPr="00A30D19" w:rsidRDefault="00AD4C08" w:rsidP="007C3F0B">
      <w:pPr>
        <w:numPr>
          <w:ilvl w:val="0"/>
          <w:numId w:val="6"/>
        </w:numPr>
        <w:tabs>
          <w:tab w:val="center" w:pos="4536"/>
          <w:tab w:val="right" w:pos="9072"/>
        </w:tabs>
        <w:spacing w:before="120"/>
        <w:contextualSpacing/>
        <w:rPr>
          <w:rFonts w:eastAsia="Times New Roman"/>
          <w:lang w:eastAsia="pl-PL"/>
        </w:rPr>
      </w:pPr>
      <w:r w:rsidRPr="00A30D19">
        <w:rPr>
          <w:rFonts w:eastAsia="Times New Roman"/>
          <w:lang w:eastAsia="pl-PL"/>
        </w:rPr>
        <w:t>CeZ</w:t>
      </w:r>
      <w:r w:rsidR="009320CC" w:rsidRPr="00A30D19">
        <w:rPr>
          <w:rFonts w:eastAsia="Times New Roman"/>
          <w:lang w:eastAsia="pl-PL"/>
        </w:rPr>
        <w:t xml:space="preserve"> zastrzega sobie prawo do pełnej kontroli udostępnionych</w:t>
      </w:r>
      <w:r w:rsidR="00A8259B" w:rsidRPr="00A30D19">
        <w:rPr>
          <w:rFonts w:eastAsia="Times New Roman"/>
          <w:lang w:eastAsia="pl-PL"/>
        </w:rPr>
        <w:t xml:space="preserve">, jak i będących własnością </w:t>
      </w:r>
      <w:r w:rsidR="009320CC" w:rsidRPr="00A30D19">
        <w:rPr>
          <w:rFonts w:eastAsia="Times New Roman"/>
          <w:lang w:eastAsia="pl-PL"/>
        </w:rPr>
        <w:t xml:space="preserve">Wykonawcy urządzeń, z których realizowany jest dostęp do środowiska teleinformatycznego </w:t>
      </w:r>
      <w:r w:rsidRPr="00A30D19">
        <w:rPr>
          <w:rFonts w:eastAsia="Times New Roman"/>
          <w:lang w:eastAsia="pl-PL"/>
        </w:rPr>
        <w:t>CeZ</w:t>
      </w:r>
      <w:r w:rsidR="009320CC" w:rsidRPr="00A30D19">
        <w:rPr>
          <w:rFonts w:eastAsia="Times New Roman"/>
          <w:lang w:eastAsia="pl-PL"/>
        </w:rPr>
        <w:t>.</w:t>
      </w:r>
    </w:p>
    <w:p w14:paraId="04F80BE7" w14:textId="3C5A98A1" w:rsidR="00A92233" w:rsidRPr="00A30D19" w:rsidRDefault="0088119B" w:rsidP="007C3F0B">
      <w:pPr>
        <w:pStyle w:val="Nagwek1"/>
      </w:pPr>
      <w:bookmarkStart w:id="23" w:name="_Toc210135831"/>
      <w:r w:rsidRPr="00A30D19">
        <w:t>Stosowanie zabezpieczeń kryptograficznych</w:t>
      </w:r>
      <w:bookmarkEnd w:id="23"/>
    </w:p>
    <w:p w14:paraId="6D10960A" w14:textId="62452327" w:rsidR="00A92233" w:rsidRPr="00A30D19" w:rsidRDefault="00A92233" w:rsidP="007C3F0B">
      <w:pPr>
        <w:pStyle w:val="Akapitzlist"/>
        <w:numPr>
          <w:ilvl w:val="0"/>
          <w:numId w:val="17"/>
        </w:numPr>
      </w:pPr>
      <w:r w:rsidRPr="00A30D19">
        <w:t>W celu ochrony poufności przesyłanych oraz przechowywanych danych stosuje się zabezpieczenia kryptograficzne. Zabezpieczenia powinny być zgodne z wymaganiami prawnymi oraz regulacjami wewnętrznymi, w szczególności należy stosować zabezpieczenia kryptograficzne:</w:t>
      </w:r>
    </w:p>
    <w:p w14:paraId="1162742D" w14:textId="3E8BE5B5" w:rsidR="00A92233" w:rsidRPr="00A30D19" w:rsidRDefault="00A92233" w:rsidP="00A05AB0">
      <w:pPr>
        <w:pStyle w:val="Akapitzlist"/>
        <w:numPr>
          <w:ilvl w:val="0"/>
          <w:numId w:val="42"/>
        </w:numPr>
      </w:pPr>
      <w:r w:rsidRPr="00A30D19">
        <w:t>na dyskach twardych komputerów przenośnych,</w:t>
      </w:r>
    </w:p>
    <w:p w14:paraId="17F82533" w14:textId="39FEB808" w:rsidR="00A92233" w:rsidRPr="00A30D19" w:rsidRDefault="00A92233" w:rsidP="00A05AB0">
      <w:pPr>
        <w:pStyle w:val="Akapitzlist"/>
        <w:numPr>
          <w:ilvl w:val="0"/>
          <w:numId w:val="42"/>
        </w:numPr>
      </w:pPr>
      <w:r w:rsidRPr="00A30D19">
        <w:t>na pamięciach wymiennych typu pendrive, dysk zewnętrzny itp.</w:t>
      </w:r>
    </w:p>
    <w:p w14:paraId="7BE6D3A9" w14:textId="164172CA" w:rsidR="00A92233" w:rsidRPr="00A30D19" w:rsidRDefault="002D3829" w:rsidP="00A05AB0">
      <w:pPr>
        <w:pStyle w:val="Akapitzlist"/>
        <w:numPr>
          <w:ilvl w:val="0"/>
          <w:numId w:val="42"/>
        </w:numPr>
      </w:pPr>
      <w:r w:rsidRPr="00A30D19">
        <w:t xml:space="preserve">na nośnikach kopii zapasowych przechowywanych poza systemem informatycznym </w:t>
      </w:r>
      <w:r w:rsidR="00AD4C08" w:rsidRPr="00A30D19">
        <w:t>CeZ</w:t>
      </w:r>
      <w:r w:rsidRPr="00A30D19">
        <w:t>,</w:t>
      </w:r>
    </w:p>
    <w:p w14:paraId="331A6F73" w14:textId="2E47B3B8" w:rsidR="002D3829" w:rsidRPr="00A30D19" w:rsidRDefault="002D3829" w:rsidP="00A05AB0">
      <w:pPr>
        <w:pStyle w:val="Akapitzlist"/>
        <w:numPr>
          <w:ilvl w:val="0"/>
          <w:numId w:val="42"/>
        </w:numPr>
      </w:pPr>
      <w:r w:rsidRPr="00A30D19">
        <w:t>tunelach VPN,</w:t>
      </w:r>
    </w:p>
    <w:p w14:paraId="0FC65989" w14:textId="6F4C827B" w:rsidR="002D3829" w:rsidRPr="00A30D19" w:rsidRDefault="002D3829" w:rsidP="00A05AB0">
      <w:pPr>
        <w:pStyle w:val="Akapitzlist"/>
        <w:numPr>
          <w:ilvl w:val="0"/>
          <w:numId w:val="42"/>
        </w:numPr>
      </w:pPr>
      <w:r w:rsidRPr="00A30D19">
        <w:t>korespondencji elektronicznej, w trakcie przesyłania danych objętych ochroną, w</w:t>
      </w:r>
      <w:r w:rsidR="009373C6" w:rsidRPr="00A30D19">
        <w:t> </w:t>
      </w:r>
      <w:r w:rsidRPr="00A30D19">
        <w:t>szczególności dane osobowe.</w:t>
      </w:r>
    </w:p>
    <w:p w14:paraId="21ABD552" w14:textId="2A104440" w:rsidR="002D3829" w:rsidRPr="00A30D19" w:rsidRDefault="002D3829" w:rsidP="007C3F0B">
      <w:pPr>
        <w:pStyle w:val="Akapitzlist"/>
        <w:numPr>
          <w:ilvl w:val="0"/>
          <w:numId w:val="17"/>
        </w:numPr>
      </w:pPr>
      <w:r w:rsidRPr="00A30D19">
        <w:t>Zakres stosowanych rozwiązań kryptograficznych powinien obejmować minimum dane znajdujące się na nośnikach, które objęte są ochroną ze względu na wymagania utrzymania odpowiedniego poziomu poufności.</w:t>
      </w:r>
    </w:p>
    <w:p w14:paraId="4D171282" w14:textId="64ED4946" w:rsidR="002D3829" w:rsidRPr="00A30D19" w:rsidRDefault="002D3829" w:rsidP="007C3F0B">
      <w:pPr>
        <w:pStyle w:val="Akapitzlist"/>
        <w:numPr>
          <w:ilvl w:val="0"/>
          <w:numId w:val="17"/>
        </w:numPr>
      </w:pPr>
      <w:r w:rsidRPr="00A30D19">
        <w:t>Rozwiązania kryptograficzne powinny wykorzystywać algorytm AES (lub mocniejszy) o</w:t>
      </w:r>
      <w:r w:rsidR="00D249F0" w:rsidRPr="00A30D19">
        <w:t xml:space="preserve">  </w:t>
      </w:r>
      <w:r w:rsidRPr="00A30D19">
        <w:t xml:space="preserve">długości klucza minimum </w:t>
      </w:r>
      <w:r w:rsidR="00C26B1C" w:rsidRPr="00A30D19">
        <w:t>256</w:t>
      </w:r>
      <w:r w:rsidRPr="00A30D19">
        <w:t xml:space="preserve"> bit.</w:t>
      </w:r>
    </w:p>
    <w:p w14:paraId="24AD8893" w14:textId="4C08A462" w:rsidR="00A92233" w:rsidRPr="00A30D19" w:rsidRDefault="0088119B" w:rsidP="007C3F0B">
      <w:pPr>
        <w:pStyle w:val="Nagwek1"/>
      </w:pPr>
      <w:bookmarkStart w:id="24" w:name="_Toc210135832"/>
      <w:r w:rsidRPr="00A30D19">
        <w:t>Dostęp zdalny</w:t>
      </w:r>
      <w:bookmarkEnd w:id="24"/>
    </w:p>
    <w:p w14:paraId="1031CBC5" w14:textId="083B9B9F" w:rsidR="00DD0EB5" w:rsidRPr="00A30D19" w:rsidRDefault="00DD0EB5" w:rsidP="007C3F0B">
      <w:pPr>
        <w:pStyle w:val="Akapitzlist"/>
        <w:numPr>
          <w:ilvl w:val="0"/>
          <w:numId w:val="18"/>
        </w:numPr>
      </w:pPr>
      <w:r w:rsidRPr="00A30D19">
        <w:t>Dostęp zdalny Wykonawców, możliwy jest na zasadach i na czas określony zapisami Umowy i</w:t>
      </w:r>
      <w:r w:rsidR="009373C6" w:rsidRPr="00A30D19">
        <w:t> </w:t>
      </w:r>
      <w:r w:rsidRPr="00A30D19">
        <w:t>tylko po spełnieniu warunków wymienionych w niniejszej Polityce.</w:t>
      </w:r>
    </w:p>
    <w:p w14:paraId="3D410941" w14:textId="2F6F2989" w:rsidR="00E47B41" w:rsidRPr="00A30D19" w:rsidRDefault="00E47B41" w:rsidP="007C3F0B">
      <w:pPr>
        <w:pStyle w:val="Akapitzlist"/>
        <w:numPr>
          <w:ilvl w:val="0"/>
          <w:numId w:val="18"/>
        </w:numPr>
      </w:pPr>
      <w:r w:rsidRPr="00A30D19">
        <w:lastRenderedPageBreak/>
        <w:t>Wniosek o dostęp zdalny dla przedstawicieli Wykonawcy w zakresie wynikającym z</w:t>
      </w:r>
      <w:r w:rsidR="009373C6" w:rsidRPr="00A30D19">
        <w:t> </w:t>
      </w:r>
      <w:r w:rsidRPr="00A30D19">
        <w:t>realizowanych zadań, składa Opiekun Osoby Trzeciej zgodnie z wewnętrznymi procedurami.</w:t>
      </w:r>
    </w:p>
    <w:p w14:paraId="75131F5B" w14:textId="387216B0" w:rsidR="00720E44" w:rsidRPr="00A30D19" w:rsidRDefault="00720E44" w:rsidP="006D25F2">
      <w:pPr>
        <w:pStyle w:val="Akapitzlist"/>
        <w:numPr>
          <w:ilvl w:val="0"/>
          <w:numId w:val="18"/>
        </w:numPr>
      </w:pPr>
      <w:r w:rsidRPr="00A30D19">
        <w:t xml:space="preserve">Wykonawca winien zapewnić bezpieczeństwo wykonywania na rzecz </w:t>
      </w:r>
      <w:r w:rsidR="00AD4C08" w:rsidRPr="00A30D19">
        <w:t>CeZ</w:t>
      </w:r>
      <w:r w:rsidRPr="00A30D19">
        <w:t xml:space="preserve"> pracy zdalnej oraz wykorzystywanych urządzeń mobilnych zgodnie z najlepszymi praktykami określonymi w</w:t>
      </w:r>
      <w:r w:rsidR="009373C6" w:rsidRPr="00A30D19">
        <w:t> </w:t>
      </w:r>
      <w:r w:rsidRPr="00A30D19">
        <w:t>rozdz</w:t>
      </w:r>
      <w:r w:rsidR="0069488A" w:rsidRPr="00A30D19">
        <w:t>iale normy PN-ISO/IEC 27002</w:t>
      </w:r>
      <w:r w:rsidRPr="00A30D19">
        <w:t xml:space="preserve"> </w:t>
      </w:r>
      <w:r w:rsidR="0069488A" w:rsidRPr="00A30D19">
        <w:t>pt. „</w:t>
      </w:r>
      <w:r w:rsidR="006D25F2" w:rsidRPr="00A30D19">
        <w:t>Urządzenia końcowe użytkowników</w:t>
      </w:r>
      <w:r w:rsidR="0069488A" w:rsidRPr="00A30D19">
        <w:t>” (</w:t>
      </w:r>
      <w:r w:rsidR="00F129D6" w:rsidRPr="00A30D19">
        <w:t>A.8.1</w:t>
      </w:r>
      <w:r w:rsidR="0069488A" w:rsidRPr="00A30D19">
        <w:t>).</w:t>
      </w:r>
      <w:r w:rsidRPr="00A30D19">
        <w:t xml:space="preserve"> W</w:t>
      </w:r>
      <w:r w:rsidR="0016239E" w:rsidRPr="00A30D19">
        <w:t xml:space="preserve">  </w:t>
      </w:r>
      <w:r w:rsidRPr="00A30D19">
        <w:t>szczególności musi posiadać i realizować udokumentowaną politykę korzystania z urządzeń mobilnych, która zapewnia:</w:t>
      </w:r>
    </w:p>
    <w:p w14:paraId="79A6E270" w14:textId="77777777" w:rsidR="00720E44" w:rsidRPr="00A30D19" w:rsidRDefault="00720E44" w:rsidP="00A05AB0">
      <w:pPr>
        <w:pStyle w:val="Akapitzlist"/>
        <w:numPr>
          <w:ilvl w:val="0"/>
          <w:numId w:val="43"/>
        </w:numPr>
      </w:pPr>
      <w:r w:rsidRPr="00A30D19">
        <w:t>ochronę fizyczną urządzeń przenośnych (smartphone/tablety/notebooki),</w:t>
      </w:r>
    </w:p>
    <w:p w14:paraId="1249D09C" w14:textId="77777777" w:rsidR="00720E44" w:rsidRPr="00A30D19" w:rsidRDefault="00720E44" w:rsidP="00A05AB0">
      <w:pPr>
        <w:pStyle w:val="Akapitzlist"/>
        <w:numPr>
          <w:ilvl w:val="0"/>
          <w:numId w:val="43"/>
        </w:numPr>
      </w:pPr>
      <w:r w:rsidRPr="00A30D19">
        <w:t>nadzór nad oprogramowaniem instalowanym na urządzeniach mobilnych oraz stosowania uaktualnień,</w:t>
      </w:r>
    </w:p>
    <w:p w14:paraId="34D4B622" w14:textId="77777777" w:rsidR="00720E44" w:rsidRPr="00A30D19" w:rsidRDefault="00720E44" w:rsidP="00A05AB0">
      <w:pPr>
        <w:pStyle w:val="Akapitzlist"/>
        <w:numPr>
          <w:ilvl w:val="0"/>
          <w:numId w:val="43"/>
        </w:numPr>
      </w:pPr>
      <w:r w:rsidRPr="00A30D19">
        <w:t>zarządzanie uprawnieniami dostępu do urządzeń mobilnych,</w:t>
      </w:r>
    </w:p>
    <w:p w14:paraId="5F5BF870" w14:textId="77777777" w:rsidR="00720E44" w:rsidRPr="00A30D19" w:rsidRDefault="00720E44" w:rsidP="00A05AB0">
      <w:pPr>
        <w:pStyle w:val="Akapitzlist"/>
        <w:numPr>
          <w:ilvl w:val="0"/>
          <w:numId w:val="43"/>
        </w:numPr>
      </w:pPr>
      <w:r w:rsidRPr="00A30D19">
        <w:t>ochronę urządzeń mobilnych przed szkodliwym oprogramowaniem,</w:t>
      </w:r>
    </w:p>
    <w:p w14:paraId="6656C278" w14:textId="77777777" w:rsidR="00720E44" w:rsidRPr="00A30D19" w:rsidRDefault="00720E44" w:rsidP="00A05AB0">
      <w:pPr>
        <w:pStyle w:val="Akapitzlist"/>
        <w:numPr>
          <w:ilvl w:val="0"/>
          <w:numId w:val="43"/>
        </w:numPr>
      </w:pPr>
      <w:r w:rsidRPr="00A30D19">
        <w:t>zarządzanie technikami kryptograficznymi, które zapewnią bezpieczeństwo przechowywanych danych,</w:t>
      </w:r>
    </w:p>
    <w:p w14:paraId="296F5102" w14:textId="77777777" w:rsidR="00720E44" w:rsidRPr="00A30D19" w:rsidRDefault="00720E44" w:rsidP="00A05AB0">
      <w:pPr>
        <w:pStyle w:val="Akapitzlist"/>
        <w:numPr>
          <w:ilvl w:val="0"/>
          <w:numId w:val="43"/>
        </w:numPr>
      </w:pPr>
      <w:r w:rsidRPr="00A30D19">
        <w:t>ograniczenia w połączeniach do usług informacyjnych,</w:t>
      </w:r>
    </w:p>
    <w:p w14:paraId="2E838448" w14:textId="77777777" w:rsidR="00720E44" w:rsidRPr="00A30D19" w:rsidRDefault="00720E44" w:rsidP="00A05AB0">
      <w:pPr>
        <w:pStyle w:val="Akapitzlist"/>
        <w:numPr>
          <w:ilvl w:val="0"/>
          <w:numId w:val="43"/>
        </w:numPr>
      </w:pPr>
      <w:r w:rsidRPr="00A30D19">
        <w:t>zasady wykonywania kopii bezpieczeństwa,</w:t>
      </w:r>
    </w:p>
    <w:p w14:paraId="06768DBC" w14:textId="77777777" w:rsidR="00720E44" w:rsidRPr="00A30D19" w:rsidRDefault="00720E44" w:rsidP="00A05AB0">
      <w:pPr>
        <w:pStyle w:val="Akapitzlist"/>
        <w:numPr>
          <w:ilvl w:val="0"/>
          <w:numId w:val="43"/>
        </w:numPr>
      </w:pPr>
      <w:r w:rsidRPr="00A30D19">
        <w:t>bezpieczeństwo zdalnego zarządzania urządzeniami.</w:t>
      </w:r>
    </w:p>
    <w:p w14:paraId="55805141" w14:textId="24F84F5B" w:rsidR="00E47B41" w:rsidRPr="00A30D19" w:rsidRDefault="00E47B41" w:rsidP="007C3F0B">
      <w:pPr>
        <w:pStyle w:val="Akapitzlist"/>
        <w:numPr>
          <w:ilvl w:val="0"/>
          <w:numId w:val="18"/>
        </w:numPr>
      </w:pPr>
      <w:r w:rsidRPr="00A30D19">
        <w:t xml:space="preserve">Wykonawca musi zapewnić bezpieczeństwo pracy zdalnej w środowisku teleinformatycznym </w:t>
      </w:r>
      <w:r w:rsidR="00AD4C08" w:rsidRPr="00A30D19">
        <w:t>CeZ</w:t>
      </w:r>
      <w:r w:rsidRPr="00A30D19">
        <w:t>, zgodnie z najlepszymi praktykami określonymi w rozdz</w:t>
      </w:r>
      <w:r w:rsidR="0069488A" w:rsidRPr="00A30D19">
        <w:t>iale normy</w:t>
      </w:r>
      <w:r w:rsidRPr="00A30D19">
        <w:t xml:space="preserve"> </w:t>
      </w:r>
      <w:r w:rsidR="00F3089B" w:rsidRPr="00A30D19">
        <w:t>pt. „</w:t>
      </w:r>
      <w:r w:rsidR="00594A0C" w:rsidRPr="00A30D19">
        <w:t>Praca zdalna</w:t>
      </w:r>
      <w:r w:rsidR="00F3089B" w:rsidRPr="00A30D19">
        <w:t>” (</w:t>
      </w:r>
      <w:r w:rsidR="00594A0C" w:rsidRPr="00A30D19">
        <w:t>A.6.7</w:t>
      </w:r>
      <w:r w:rsidR="00F3089B" w:rsidRPr="00A30D19">
        <w:t>)</w:t>
      </w:r>
      <w:r w:rsidRPr="00A30D19">
        <w:t>. W szczególności:</w:t>
      </w:r>
    </w:p>
    <w:p w14:paraId="15E4FBD3" w14:textId="7703CFEA" w:rsidR="00E47B41" w:rsidRPr="00A30D19" w:rsidRDefault="00E47B41" w:rsidP="00A05AB0">
      <w:pPr>
        <w:pStyle w:val="Akapitzlist"/>
        <w:numPr>
          <w:ilvl w:val="0"/>
          <w:numId w:val="44"/>
        </w:numPr>
      </w:pPr>
      <w:r w:rsidRPr="00A30D19">
        <w:t xml:space="preserve">dostęp do zasobów </w:t>
      </w:r>
      <w:r w:rsidR="00AD4C08" w:rsidRPr="00A30D19">
        <w:t>CeZ</w:t>
      </w:r>
      <w:r w:rsidRPr="00A30D19">
        <w:t xml:space="preserve"> musi być realizowany wyłącznie z wykorzystaniem </w:t>
      </w:r>
      <w:r w:rsidR="00072B04" w:rsidRPr="00A30D19">
        <w:t xml:space="preserve">środowiska teleinformatycznego </w:t>
      </w:r>
      <w:r w:rsidRPr="00A30D19">
        <w:t xml:space="preserve">i informacji udostępnionych przez </w:t>
      </w:r>
      <w:r w:rsidR="00AD4C08" w:rsidRPr="00A30D19">
        <w:t>CeZ</w:t>
      </w:r>
      <w:r w:rsidRPr="00A30D19">
        <w:t>,</w:t>
      </w:r>
    </w:p>
    <w:p w14:paraId="0C9D78BD" w14:textId="0C31F9E3" w:rsidR="00E47B41" w:rsidRPr="00A30D19" w:rsidRDefault="00E47B41" w:rsidP="00A05AB0">
      <w:pPr>
        <w:pStyle w:val="Akapitzlist"/>
        <w:numPr>
          <w:ilvl w:val="0"/>
          <w:numId w:val="44"/>
        </w:numPr>
      </w:pPr>
      <w:r w:rsidRPr="00A30D19">
        <w:t xml:space="preserve">dostęp do zasobów </w:t>
      </w:r>
      <w:r w:rsidR="00AD4C08" w:rsidRPr="00A30D19">
        <w:t>CeZ</w:t>
      </w:r>
      <w:r w:rsidRPr="00A30D19">
        <w:t xml:space="preserve"> musi być wykorzystywany tylko w celach i zakresie określonym przez </w:t>
      </w:r>
      <w:r w:rsidR="00AD4C08" w:rsidRPr="00A30D19">
        <w:t>CeZ</w:t>
      </w:r>
      <w:r w:rsidRPr="00A30D19">
        <w:t>,</w:t>
      </w:r>
    </w:p>
    <w:p w14:paraId="102DAF26" w14:textId="3A02F92C" w:rsidR="00E47B41" w:rsidRPr="00A30D19" w:rsidRDefault="00E47B41" w:rsidP="00A05AB0">
      <w:pPr>
        <w:pStyle w:val="Akapitzlist"/>
        <w:numPr>
          <w:ilvl w:val="0"/>
          <w:numId w:val="44"/>
        </w:numPr>
      </w:pPr>
      <w:r w:rsidRPr="00A30D19">
        <w:t>przedstawiciele Wykonawcy posługują się wyłącznie indywidualnym loginem służącym do identyfikacji w systemach</w:t>
      </w:r>
      <w:r w:rsidR="00BC125D" w:rsidRPr="00A30D19">
        <w:t xml:space="preserve"> informatycznych</w:t>
      </w:r>
      <w:r w:rsidRPr="00A30D19">
        <w:t xml:space="preserve"> </w:t>
      </w:r>
      <w:r w:rsidR="00AD4C08" w:rsidRPr="00A30D19">
        <w:t>CeZ</w:t>
      </w:r>
      <w:r w:rsidRPr="00A30D19">
        <w:t>; zabronione jest współdzielenie loginów i</w:t>
      </w:r>
      <w:r w:rsidR="00F64D1A" w:rsidRPr="00A30D19">
        <w:t> </w:t>
      </w:r>
      <w:r w:rsidRPr="00A30D19">
        <w:t>haseł,</w:t>
      </w:r>
    </w:p>
    <w:p w14:paraId="3C5F04A2" w14:textId="77777777" w:rsidR="00E47B41" w:rsidRPr="00A30D19" w:rsidRDefault="00E47B41" w:rsidP="00A05AB0">
      <w:pPr>
        <w:pStyle w:val="Akapitzlist"/>
        <w:numPr>
          <w:ilvl w:val="0"/>
          <w:numId w:val="44"/>
        </w:numPr>
      </w:pPr>
      <w:r w:rsidRPr="00A30D19">
        <w:t>Użytkownicy ze strony Wykonawcy, korzystający ze zdalnego dostępu zobowiązani są do zapewnienia ochrony fizycznej zasobów oraz zachowania poufności informacji niezbędnych do korzystania ze zdalnego dostępu,</w:t>
      </w:r>
    </w:p>
    <w:p w14:paraId="0571903E" w14:textId="6B9AC2E6" w:rsidR="00E47B41" w:rsidRPr="00A30D19" w:rsidRDefault="00E47B41" w:rsidP="00A05AB0">
      <w:pPr>
        <w:pStyle w:val="Akapitzlist"/>
        <w:numPr>
          <w:ilvl w:val="0"/>
          <w:numId w:val="44"/>
        </w:numPr>
      </w:pPr>
      <w:r w:rsidRPr="00A30D19">
        <w:t>wykorzystanie zdalnego dostępu musi być realizowane warunkach, które będą zabezpieczały przed ujawnieniem informacji poufnych,</w:t>
      </w:r>
    </w:p>
    <w:p w14:paraId="70B75437" w14:textId="7E707CE9" w:rsidR="00E47B41" w:rsidRPr="00A30D19" w:rsidRDefault="00E47B41" w:rsidP="00A05AB0">
      <w:pPr>
        <w:pStyle w:val="Akapitzlist"/>
        <w:numPr>
          <w:ilvl w:val="0"/>
          <w:numId w:val="44"/>
        </w:numPr>
      </w:pPr>
      <w:r w:rsidRPr="00A30D19">
        <w:t>zabronione jest testowanie i wykorzystywanie podatności w zdalnym dostępie zidentyfikowanych przez osoby korzystające ze zdalnego dostępu,</w:t>
      </w:r>
    </w:p>
    <w:p w14:paraId="4426BCF0" w14:textId="7E4736F1" w:rsidR="00E47B41" w:rsidRPr="00A30D19" w:rsidRDefault="00E47B41" w:rsidP="00A05AB0">
      <w:pPr>
        <w:pStyle w:val="Akapitzlist"/>
        <w:numPr>
          <w:ilvl w:val="0"/>
          <w:numId w:val="44"/>
        </w:numPr>
      </w:pPr>
      <w:r w:rsidRPr="00A30D19">
        <w:t>wszelkie wykryte podatności muszą być niezwłocznie zgłoszone do Departamentu Bezpieczeństwa</w:t>
      </w:r>
      <w:r w:rsidR="00E86050" w:rsidRPr="00A30D19">
        <w:t xml:space="preserve"> Teleinformatycznego</w:t>
      </w:r>
      <w:r w:rsidRPr="00A30D19">
        <w:t xml:space="preserve"> </w:t>
      </w:r>
      <w:r w:rsidR="00AD4C08" w:rsidRPr="00A30D19">
        <w:t>CeZ</w:t>
      </w:r>
      <w:r w:rsidRPr="00A30D19">
        <w:t xml:space="preserve"> bezpośrednio, bądź poprzez Opiekuna Strony Trzeciej. Dalsze korzystanie ze zdalnego dostępu winno być realizowane wyłącznie po wyrażeniu zgody przez Departament Bezpieczeństwa</w:t>
      </w:r>
      <w:r w:rsidR="00E86050" w:rsidRPr="00A30D19">
        <w:t xml:space="preserve"> Teleinformatycznego</w:t>
      </w:r>
      <w:r w:rsidRPr="00A30D19">
        <w:t xml:space="preserve"> </w:t>
      </w:r>
      <w:r w:rsidR="00AD4C08" w:rsidRPr="00A30D19">
        <w:t>CeZ</w:t>
      </w:r>
      <w:r w:rsidRPr="00A30D19">
        <w:t>,</w:t>
      </w:r>
    </w:p>
    <w:p w14:paraId="1D2B1FE0" w14:textId="48BAC7ED" w:rsidR="00E47B41" w:rsidRPr="00A30D19" w:rsidRDefault="00E47B41" w:rsidP="00A05AB0">
      <w:pPr>
        <w:pStyle w:val="Akapitzlist"/>
        <w:numPr>
          <w:ilvl w:val="0"/>
          <w:numId w:val="44"/>
        </w:numPr>
      </w:pPr>
      <w:r w:rsidRPr="00A30D19">
        <w:lastRenderedPageBreak/>
        <w:t xml:space="preserve">osoby korzystające ze zdalnego dostępu muszą zapewnić, że zdalny komputer nie jest jednocześnie podłączony do innej sieci komputerowej, ewentualnie za wyjątkiem sieci komputerowej </w:t>
      </w:r>
      <w:r w:rsidR="00AD4C08" w:rsidRPr="00A30D19">
        <w:t>CeZ</w:t>
      </w:r>
      <w:r w:rsidRPr="00A30D19">
        <w:t>,</w:t>
      </w:r>
    </w:p>
    <w:p w14:paraId="74D92688" w14:textId="7331818A" w:rsidR="00E47B41" w:rsidRPr="00A30D19" w:rsidRDefault="00E47B41" w:rsidP="00A05AB0">
      <w:pPr>
        <w:pStyle w:val="Akapitzlist"/>
        <w:numPr>
          <w:ilvl w:val="0"/>
          <w:numId w:val="44"/>
        </w:numPr>
      </w:pPr>
      <w:r w:rsidRPr="00A30D19">
        <w:t>osoby korzystające ze zdalnego dostępu muszą zapewnić, że zdalny komputer posiada zainstalowane aktualne oprogramowanie chroniące przez złośliwym kodem, które posiada aktualizowaną bazę sygnatur,</w:t>
      </w:r>
    </w:p>
    <w:p w14:paraId="49A8262B" w14:textId="7ACA6BF4" w:rsidR="00E47B41" w:rsidRPr="00A30D19" w:rsidRDefault="00E47B41" w:rsidP="00A05AB0">
      <w:pPr>
        <w:pStyle w:val="Akapitzlist"/>
        <w:numPr>
          <w:ilvl w:val="0"/>
          <w:numId w:val="44"/>
        </w:numPr>
      </w:pPr>
      <w:r w:rsidRPr="00A30D19">
        <w:t>Departament Bezpieczeństwa</w:t>
      </w:r>
      <w:r w:rsidR="00E86050" w:rsidRPr="00A30D19">
        <w:t xml:space="preserve"> Teleinformatycznego</w:t>
      </w:r>
      <w:r w:rsidRPr="00A30D19">
        <w:t xml:space="preserve"> </w:t>
      </w:r>
      <w:r w:rsidR="00AD4C08" w:rsidRPr="00A30D19">
        <w:t>CeZ</w:t>
      </w:r>
      <w:r w:rsidRPr="00A30D19">
        <w:t xml:space="preserve"> ma prawo do ciągłego monitorowania wszelkiej aktywności sieciowej w systemach należących do </w:t>
      </w:r>
      <w:r w:rsidR="00AD4C08" w:rsidRPr="00A30D19">
        <w:t>CeZ</w:t>
      </w:r>
      <w:r w:rsidRPr="00A30D19">
        <w:t>,</w:t>
      </w:r>
    </w:p>
    <w:p w14:paraId="2C8E03E6" w14:textId="04EBF51F" w:rsidR="00AA67CC" w:rsidRPr="00A30D19" w:rsidRDefault="00AD4C08" w:rsidP="00A05AB0">
      <w:pPr>
        <w:pStyle w:val="Akapitzlist"/>
        <w:numPr>
          <w:ilvl w:val="0"/>
          <w:numId w:val="44"/>
        </w:numPr>
      </w:pPr>
      <w:r w:rsidRPr="00A30D19">
        <w:t>CeZ</w:t>
      </w:r>
      <w:r w:rsidR="00E47B41" w:rsidRPr="00A30D19">
        <w:t xml:space="preserve"> ma prawo do rejestrowania, przechowywania i wykorzystania w celach dowodowych wszelkich zdarzeń związanych z realizacją zdalnego dostępu.</w:t>
      </w:r>
    </w:p>
    <w:p w14:paraId="0749D5C2" w14:textId="36B2610A" w:rsidR="00AA67CC" w:rsidRPr="00A30D19" w:rsidRDefault="00AA67CC" w:rsidP="007C3F0B">
      <w:pPr>
        <w:pStyle w:val="Akapitzlist"/>
        <w:numPr>
          <w:ilvl w:val="0"/>
          <w:numId w:val="18"/>
        </w:numPr>
        <w:rPr>
          <w:rFonts w:cs="Calibri"/>
        </w:rPr>
      </w:pPr>
      <w:r w:rsidRPr="00A30D19">
        <w:rPr>
          <w:rFonts w:cs="Calibri"/>
        </w:rPr>
        <w:t>Zabrania się dostępu zdalnego z publicznych otwartych sieci Wi</w:t>
      </w:r>
      <w:r w:rsidR="00DE33B4" w:rsidRPr="00A30D19">
        <w:rPr>
          <w:rFonts w:cs="Calibri"/>
        </w:rPr>
        <w:t>-</w:t>
      </w:r>
      <w:r w:rsidRPr="00A30D19">
        <w:rPr>
          <w:rFonts w:cs="Calibri"/>
        </w:rPr>
        <w:t xml:space="preserve">Fi. </w:t>
      </w:r>
    </w:p>
    <w:p w14:paraId="6542B157" w14:textId="5F349EA2" w:rsidR="00AA67CC" w:rsidRPr="00A30D19" w:rsidRDefault="00720E44" w:rsidP="007C3F0B">
      <w:pPr>
        <w:pStyle w:val="Akapitzlist"/>
        <w:numPr>
          <w:ilvl w:val="0"/>
          <w:numId w:val="18"/>
        </w:numPr>
      </w:pPr>
      <w:r w:rsidRPr="00A30D19">
        <w:t xml:space="preserve">Zabrania się dostępu zdalnego z komputerów dostępnych publicznie (nie zarządzanych przez </w:t>
      </w:r>
      <w:r w:rsidR="00AD4C08" w:rsidRPr="00A30D19">
        <w:t>CeZ</w:t>
      </w:r>
      <w:r w:rsidRPr="00A30D19">
        <w:t>, bądź Wykonawcę), np. kawiarnie internetowe, dworce i lotniska itp.</w:t>
      </w:r>
    </w:p>
    <w:p w14:paraId="3C6B91FA" w14:textId="779EABD9" w:rsidR="002865C6" w:rsidRPr="00A30D19" w:rsidRDefault="0088119B" w:rsidP="007C3F0B">
      <w:pPr>
        <w:pStyle w:val="Nagwek1"/>
      </w:pPr>
      <w:bookmarkStart w:id="25" w:name="_Toc210135833"/>
      <w:r w:rsidRPr="00A30D19">
        <w:t xml:space="preserve">Bezpieczeństwo środowisk produkcyjnych </w:t>
      </w:r>
      <w:r w:rsidR="00AD4C08" w:rsidRPr="00A30D19">
        <w:t>CeZ</w:t>
      </w:r>
      <w:bookmarkEnd w:id="25"/>
    </w:p>
    <w:p w14:paraId="59397FB5" w14:textId="081FF656" w:rsidR="00233EEA" w:rsidRPr="00A30D19" w:rsidRDefault="002865C6" w:rsidP="007C3F0B">
      <w:pPr>
        <w:pStyle w:val="Akapitzlist"/>
        <w:numPr>
          <w:ilvl w:val="0"/>
          <w:numId w:val="13"/>
        </w:numPr>
      </w:pPr>
      <w:r w:rsidRPr="00A30D19">
        <w:t>W ramach dostępu zabrania się Wykonawcy trwale usuwać dane, przeprowadzać jakiekolwiek</w:t>
      </w:r>
      <w:r w:rsidR="003A73AE" w:rsidRPr="00A30D19">
        <w:t xml:space="preserve"> </w:t>
      </w:r>
      <w:r w:rsidRPr="00A30D19">
        <w:t>operacje na dyskach mogące prowadzić do ich uszkodzenia lub utraty danych, w</w:t>
      </w:r>
      <w:r w:rsidR="00D249F0" w:rsidRPr="00A30D19">
        <w:t xml:space="preserve">  </w:t>
      </w:r>
      <w:r w:rsidRPr="00A30D19">
        <w:t>szczególności</w:t>
      </w:r>
      <w:r w:rsidR="003A73AE" w:rsidRPr="00A30D19">
        <w:t xml:space="preserve"> </w:t>
      </w:r>
      <w:r w:rsidRPr="00A30D19">
        <w:t xml:space="preserve">ich formatowania. </w:t>
      </w:r>
    </w:p>
    <w:p w14:paraId="18815791" w14:textId="2EAE41EA" w:rsidR="002865C6" w:rsidRPr="00A30D19" w:rsidRDefault="002865C6" w:rsidP="007C3F0B">
      <w:pPr>
        <w:pStyle w:val="Akapitzlist"/>
        <w:numPr>
          <w:ilvl w:val="0"/>
          <w:numId w:val="13"/>
        </w:numPr>
      </w:pPr>
      <w:r w:rsidRPr="00A30D19">
        <w:t>Dla środowisk produkcyjnych (oddanych do eksploatacji) Wykonawca, przed przystąpieniem do prac, przedstawia scenariusz planowanych prac wraz z oceną ryzyka podejmowanych czynności. Wykonawca odpowiada za odstępstwa od przedstawionego scenariusza. Scenariusz powinien obejmować:</w:t>
      </w:r>
    </w:p>
    <w:p w14:paraId="35090B7A" w14:textId="687E0A5E" w:rsidR="002865C6" w:rsidRPr="00A30D19" w:rsidRDefault="002865C6" w:rsidP="00A05AB0">
      <w:pPr>
        <w:pStyle w:val="Akapitzlist"/>
        <w:numPr>
          <w:ilvl w:val="0"/>
          <w:numId w:val="45"/>
        </w:numPr>
      </w:pPr>
      <w:r w:rsidRPr="00A30D19">
        <w:t>kto będzie prowadził prace,</w:t>
      </w:r>
    </w:p>
    <w:p w14:paraId="370A0AD5" w14:textId="0511E2F4" w:rsidR="002865C6" w:rsidRPr="00A30D19" w:rsidRDefault="002865C6" w:rsidP="00A05AB0">
      <w:pPr>
        <w:pStyle w:val="Akapitzlist"/>
        <w:numPr>
          <w:ilvl w:val="0"/>
          <w:numId w:val="45"/>
        </w:numPr>
      </w:pPr>
      <w:r w:rsidRPr="00A30D19">
        <w:t>kiedy, przewidywany czas trwania,</w:t>
      </w:r>
    </w:p>
    <w:p w14:paraId="174E5A1C" w14:textId="332CF601" w:rsidR="002865C6" w:rsidRPr="00A30D19" w:rsidRDefault="002865C6" w:rsidP="00A05AB0">
      <w:pPr>
        <w:pStyle w:val="Akapitzlist"/>
        <w:numPr>
          <w:ilvl w:val="0"/>
          <w:numId w:val="45"/>
        </w:numPr>
      </w:pPr>
      <w:r w:rsidRPr="00A30D19">
        <w:t>zakres wykonywanych prac,</w:t>
      </w:r>
    </w:p>
    <w:p w14:paraId="33E397A6" w14:textId="40B893C2" w:rsidR="002865C6" w:rsidRPr="00A30D19" w:rsidRDefault="002865C6" w:rsidP="00A05AB0">
      <w:pPr>
        <w:pStyle w:val="Akapitzlist"/>
        <w:numPr>
          <w:ilvl w:val="0"/>
          <w:numId w:val="45"/>
        </w:numPr>
      </w:pPr>
      <w:r w:rsidRPr="00A30D19">
        <w:t>informację czy wymagana jest przerwa w pracy Użytkowników,</w:t>
      </w:r>
    </w:p>
    <w:p w14:paraId="34B43B68" w14:textId="45324C8C" w:rsidR="002865C6" w:rsidRPr="00A30D19" w:rsidRDefault="00BE42EC" w:rsidP="00A05AB0">
      <w:pPr>
        <w:pStyle w:val="Akapitzlist"/>
        <w:numPr>
          <w:ilvl w:val="0"/>
          <w:numId w:val="45"/>
        </w:numPr>
      </w:pPr>
      <w:r w:rsidRPr="00A30D19">
        <w:t>p</w:t>
      </w:r>
      <w:r w:rsidR="002865C6" w:rsidRPr="00A30D19">
        <w:t>otencjalne ryzyka podejmowanych czynności.</w:t>
      </w:r>
    </w:p>
    <w:p w14:paraId="6E34EFC1" w14:textId="5D1279A1" w:rsidR="00233EEA" w:rsidRPr="00A30D19" w:rsidRDefault="00233EEA" w:rsidP="007C3F0B">
      <w:pPr>
        <w:pStyle w:val="Akapitzlist"/>
        <w:numPr>
          <w:ilvl w:val="0"/>
          <w:numId w:val="13"/>
        </w:numPr>
      </w:pPr>
      <w:r w:rsidRPr="00A30D19">
        <w:t>Przedstawiciel Wykonawcy wykonujący prace, przystępując do czynności,</w:t>
      </w:r>
      <w:r w:rsidR="003A73AE" w:rsidRPr="00A30D19">
        <w:t xml:space="preserve"> </w:t>
      </w:r>
      <w:r w:rsidRPr="00A30D19">
        <w:t>o których wie, że w</w:t>
      </w:r>
      <w:r w:rsidR="003A73AE" w:rsidRPr="00A30D19">
        <w:t> </w:t>
      </w:r>
      <w:r w:rsidRPr="00A30D19">
        <w:t>konsekwencji doprowadzić one mogą do zniszczenia danych, musi</w:t>
      </w:r>
      <w:r w:rsidR="003A73AE" w:rsidRPr="00A30D19">
        <w:t xml:space="preserve"> </w:t>
      </w:r>
      <w:r w:rsidRPr="00A30D19">
        <w:t xml:space="preserve">poinformować pracownika </w:t>
      </w:r>
      <w:r w:rsidR="00AD4C08" w:rsidRPr="00A30D19">
        <w:t>CeZ</w:t>
      </w:r>
      <w:r w:rsidRPr="00A30D19">
        <w:t xml:space="preserve"> odpowiedzialnego za utrzymanie tego </w:t>
      </w:r>
      <w:r w:rsidR="00A97606" w:rsidRPr="00A30D19">
        <w:t>S</w:t>
      </w:r>
      <w:r w:rsidRPr="00A30D19">
        <w:t>ystemu i dopiero po jego pisemnej akceptacji może podjąć te czynności.</w:t>
      </w:r>
    </w:p>
    <w:p w14:paraId="6B48CE52" w14:textId="1279A146" w:rsidR="002865C6" w:rsidRPr="00A30D19" w:rsidRDefault="00233EEA" w:rsidP="007C3F0B">
      <w:pPr>
        <w:pStyle w:val="Akapitzlist"/>
        <w:numPr>
          <w:ilvl w:val="0"/>
          <w:numId w:val="13"/>
        </w:numPr>
      </w:pPr>
      <w:r w:rsidRPr="00A30D19">
        <w:t>Wykonywanie prac polegających na standardowej obsłudze serwisowej, prac nad rozwojem programu będącego w fazie wdrażania nie wymaga każdorazowego ustalenia warunków realizacji czynności, będącej ich częścią. W ramach wykonywania tych czynności obowiązują warunki uzgodnione wcześniej. W szczególności nie wymagają każdorazowego ustalenia warunków realizacji te czynności, które wynikają z przedmiotu Umowy i nie są objęte ryzykami opisanymi w pkt. 1. Wykonywanie czynności niestandardowych wymaga każdorazowo określenia warunków.</w:t>
      </w:r>
    </w:p>
    <w:p w14:paraId="37323D58" w14:textId="2E027185" w:rsidR="00436736" w:rsidRPr="00A30D19" w:rsidRDefault="0088119B" w:rsidP="007C3F0B">
      <w:pPr>
        <w:pStyle w:val="Nagwek1"/>
      </w:pPr>
      <w:bookmarkStart w:id="26" w:name="_Toc210135834"/>
      <w:r w:rsidRPr="00A30D19">
        <w:lastRenderedPageBreak/>
        <w:t>Bezpieczeństwo prac projektowych Wykonawcy</w:t>
      </w:r>
      <w:bookmarkEnd w:id="26"/>
    </w:p>
    <w:p w14:paraId="24B300CE" w14:textId="7A1A6076" w:rsidR="00715F29" w:rsidRPr="00A30D19" w:rsidRDefault="00F83E08" w:rsidP="007C3F0B">
      <w:pPr>
        <w:pStyle w:val="Akapitzlist"/>
        <w:numPr>
          <w:ilvl w:val="0"/>
          <w:numId w:val="20"/>
        </w:numPr>
      </w:pPr>
      <w:r w:rsidRPr="00A30D19">
        <w:t>Wykonawca winien</w:t>
      </w:r>
      <w:r w:rsidR="00715F29" w:rsidRPr="00A30D19">
        <w:t xml:space="preserve"> wykorzystywać w </w:t>
      </w:r>
      <w:r w:rsidR="00C00967" w:rsidRPr="00A30D19">
        <w:t xml:space="preserve">pracach </w:t>
      </w:r>
      <w:r w:rsidR="00715F29" w:rsidRPr="00A30D19">
        <w:t xml:space="preserve">projektowych, realizowanych na rzecz </w:t>
      </w:r>
      <w:r w:rsidR="00AD4C08" w:rsidRPr="00A30D19">
        <w:t>CeZ</w:t>
      </w:r>
      <w:r w:rsidR="00715F29" w:rsidRPr="00A30D19">
        <w:t>, najlepsze praktyki określone w rozdz</w:t>
      </w:r>
      <w:r w:rsidR="00F3089B" w:rsidRPr="00A30D19">
        <w:t>iałach normy PN-ISO/IEC 27002</w:t>
      </w:r>
      <w:r w:rsidR="00715F29" w:rsidRPr="00A30D19">
        <w:t xml:space="preserve"> </w:t>
      </w:r>
      <w:r w:rsidR="00F3089B" w:rsidRPr="00A30D19">
        <w:t>pt. „</w:t>
      </w:r>
      <w:r w:rsidR="00103220" w:rsidRPr="00A30D19">
        <w:t>B</w:t>
      </w:r>
      <w:r w:rsidR="00F3089B" w:rsidRPr="00A30D19">
        <w:t>ezpieczeństw</w:t>
      </w:r>
      <w:r w:rsidR="00103220" w:rsidRPr="00A30D19">
        <w:t>o</w:t>
      </w:r>
      <w:r w:rsidR="00F3089B" w:rsidRPr="00A30D19">
        <w:t xml:space="preserve"> prac rozwojowych” (</w:t>
      </w:r>
      <w:r w:rsidR="00DE33B4" w:rsidRPr="00A30D19">
        <w:t>A.8.25</w:t>
      </w:r>
      <w:r w:rsidR="00F3089B" w:rsidRPr="00A30D19">
        <w:t>)</w:t>
      </w:r>
      <w:r w:rsidR="00715F29" w:rsidRPr="00A30D19">
        <w:t>,</w:t>
      </w:r>
      <w:r w:rsidR="00F3089B" w:rsidRPr="00A30D19">
        <w:t xml:space="preserve"> „</w:t>
      </w:r>
      <w:r w:rsidR="00103220" w:rsidRPr="00A30D19">
        <w:t>Zarządzanie zmianami</w:t>
      </w:r>
      <w:r w:rsidR="00F3089B" w:rsidRPr="00A30D19">
        <w:t>”</w:t>
      </w:r>
      <w:r w:rsidR="00715F29" w:rsidRPr="00A30D19">
        <w:t xml:space="preserve"> </w:t>
      </w:r>
      <w:r w:rsidR="00F3089B" w:rsidRPr="00A30D19">
        <w:t>(</w:t>
      </w:r>
      <w:r w:rsidR="00103220" w:rsidRPr="00A30D19">
        <w:t>A.8.32</w:t>
      </w:r>
      <w:r w:rsidR="00F3089B" w:rsidRPr="00A30D19">
        <w:t>)</w:t>
      </w:r>
      <w:r w:rsidR="00715F29" w:rsidRPr="00A30D19">
        <w:t xml:space="preserve">, </w:t>
      </w:r>
      <w:r w:rsidR="00F3089B" w:rsidRPr="00A30D19">
        <w:t>„Zasady projektowania bezpiecznych systemów” (</w:t>
      </w:r>
      <w:r w:rsidR="00103220" w:rsidRPr="00A30D19">
        <w:t>A.8.27</w:t>
      </w:r>
      <w:r w:rsidR="00F3089B" w:rsidRPr="00A30D19">
        <w:t>)</w:t>
      </w:r>
      <w:r w:rsidR="00715F29" w:rsidRPr="00A30D19">
        <w:t>. W</w:t>
      </w:r>
      <w:r w:rsidR="003A73AE" w:rsidRPr="00A30D19">
        <w:t> </w:t>
      </w:r>
      <w:r w:rsidR="00715F29" w:rsidRPr="00A30D19">
        <w:t xml:space="preserve">szczególności </w:t>
      </w:r>
      <w:r w:rsidRPr="00A30D19">
        <w:t>musi</w:t>
      </w:r>
      <w:r w:rsidR="00715F29" w:rsidRPr="00A30D19">
        <w:t>:</w:t>
      </w:r>
    </w:p>
    <w:p w14:paraId="47242D35" w14:textId="77777777" w:rsidR="00715F29" w:rsidRPr="00A30D19" w:rsidRDefault="00715F29" w:rsidP="00A05AB0">
      <w:pPr>
        <w:pStyle w:val="Akapitzlist"/>
        <w:numPr>
          <w:ilvl w:val="0"/>
          <w:numId w:val="46"/>
        </w:numPr>
      </w:pPr>
      <w:r w:rsidRPr="00A30D19">
        <w:t>zapewnić istnienie i realizację udokumentowanych punktów kontrolnych realizacji wymagań bezpieczeństwa,</w:t>
      </w:r>
    </w:p>
    <w:p w14:paraId="1D1BE1DF" w14:textId="77777777" w:rsidR="00715F29" w:rsidRPr="00A30D19" w:rsidRDefault="00715F29" w:rsidP="00A05AB0">
      <w:pPr>
        <w:pStyle w:val="Akapitzlist"/>
        <w:numPr>
          <w:ilvl w:val="0"/>
          <w:numId w:val="46"/>
        </w:numPr>
      </w:pPr>
      <w:r w:rsidRPr="00A30D19">
        <w:t>zapewnić kontrolę wersji wytwarzanego kodu oraz dokumentacji,</w:t>
      </w:r>
    </w:p>
    <w:p w14:paraId="442D2B1C" w14:textId="6BA509A5" w:rsidR="00964BD7" w:rsidRPr="00A30D19" w:rsidRDefault="00715F29" w:rsidP="00A05AB0">
      <w:pPr>
        <w:pStyle w:val="Akapitzlist"/>
        <w:numPr>
          <w:ilvl w:val="0"/>
          <w:numId w:val="46"/>
        </w:numPr>
      </w:pPr>
      <w:r w:rsidRPr="00A30D19">
        <w:t>zapewnić spełnienie udokumentowanych standardów programowania, przekazanych w</w:t>
      </w:r>
      <w:r w:rsidR="0016239E" w:rsidRPr="00A30D19">
        <w:t xml:space="preserve">  </w:t>
      </w:r>
      <w:r w:rsidRPr="00A30D19">
        <w:t>ramach realizacji prac</w:t>
      </w:r>
      <w:r w:rsidR="00964BD7" w:rsidRPr="00A30D19">
        <w:t>,</w:t>
      </w:r>
    </w:p>
    <w:p w14:paraId="0238FB96" w14:textId="2195D19C" w:rsidR="00715F29" w:rsidRPr="00A30D19" w:rsidRDefault="00964BD7" w:rsidP="00A05AB0">
      <w:pPr>
        <w:pStyle w:val="Akapitzlist"/>
        <w:numPr>
          <w:ilvl w:val="0"/>
          <w:numId w:val="46"/>
        </w:numPr>
      </w:pPr>
      <w:r w:rsidRPr="00A30D19">
        <w:t>z</w:t>
      </w:r>
      <w:r w:rsidR="00715F29" w:rsidRPr="00A30D19">
        <w:t>apewnić realizację udokumentowanych procedur zarządzania zmianami w</w:t>
      </w:r>
      <w:r w:rsidR="003A73AE" w:rsidRPr="00A30D19">
        <w:t> </w:t>
      </w:r>
      <w:r w:rsidR="00715F29" w:rsidRPr="00A30D19">
        <w:t>wytwarzanych aplikacjach, systemach.</w:t>
      </w:r>
    </w:p>
    <w:p w14:paraId="3EABE0EE" w14:textId="19E73F26" w:rsidR="00964BD7" w:rsidRPr="00A30D19" w:rsidRDefault="00F83E08" w:rsidP="00D95644">
      <w:pPr>
        <w:pStyle w:val="Akapitzlist"/>
        <w:numPr>
          <w:ilvl w:val="0"/>
          <w:numId w:val="20"/>
        </w:numPr>
      </w:pPr>
      <w:r w:rsidRPr="00A30D19">
        <w:t>Wykonawca winien</w:t>
      </w:r>
      <w:r w:rsidR="00964BD7" w:rsidRPr="00A30D19">
        <w:t xml:space="preserve"> zapewnić, że zmiany wprowadzane do projektowanych rozwiązań będą realizowane zgodnie z najlepszymi praktykami określonymi w rozdz</w:t>
      </w:r>
      <w:r w:rsidR="00F3089B" w:rsidRPr="00A30D19">
        <w:t>iale normy PN-ISO/IEC 27002 pt. „</w:t>
      </w:r>
      <w:r w:rsidR="00F14C67" w:rsidRPr="00A30D19">
        <w:t>Monitorowanie, przegląd i zarządzanie zmianą usług świadczonych przez dostawców</w:t>
      </w:r>
      <w:r w:rsidR="00F3089B" w:rsidRPr="00A30D19">
        <w:t>”</w:t>
      </w:r>
      <w:r w:rsidR="00964BD7" w:rsidRPr="00A30D19">
        <w:t xml:space="preserve"> </w:t>
      </w:r>
      <w:r w:rsidR="00F3089B" w:rsidRPr="00A30D19">
        <w:t>(</w:t>
      </w:r>
      <w:r w:rsidR="00F20CC6" w:rsidRPr="00A30D19">
        <w:t>A.5.22</w:t>
      </w:r>
      <w:r w:rsidR="00F3089B" w:rsidRPr="00A30D19">
        <w:t>)</w:t>
      </w:r>
      <w:r w:rsidR="00964BD7" w:rsidRPr="00A30D19">
        <w:t>. W</w:t>
      </w:r>
      <w:r w:rsidR="0016239E" w:rsidRPr="00A30D19">
        <w:t xml:space="preserve">  </w:t>
      </w:r>
      <w:r w:rsidR="00964BD7" w:rsidRPr="00A30D19">
        <w:t xml:space="preserve">szczególności </w:t>
      </w:r>
      <w:r w:rsidRPr="00A30D19">
        <w:t>musi</w:t>
      </w:r>
      <w:r w:rsidR="00964BD7" w:rsidRPr="00A30D19">
        <w:t xml:space="preserve"> zapewnić, że:</w:t>
      </w:r>
    </w:p>
    <w:p w14:paraId="62E0D0BE" w14:textId="5F02F3A2" w:rsidR="00964BD7" w:rsidRPr="00A30D19" w:rsidRDefault="00964BD7" w:rsidP="00A05AB0">
      <w:pPr>
        <w:pStyle w:val="Akapitzlist"/>
        <w:numPr>
          <w:ilvl w:val="0"/>
          <w:numId w:val="47"/>
        </w:numPr>
      </w:pPr>
      <w:r w:rsidRPr="00A30D19">
        <w:t>zmiany będą rejestrowane,</w:t>
      </w:r>
    </w:p>
    <w:p w14:paraId="65B4F166" w14:textId="4EFF1B12" w:rsidR="00964BD7" w:rsidRPr="00A30D19" w:rsidRDefault="00964BD7" w:rsidP="00A05AB0">
      <w:pPr>
        <w:pStyle w:val="Akapitzlist"/>
        <w:numPr>
          <w:ilvl w:val="0"/>
          <w:numId w:val="47"/>
        </w:numPr>
      </w:pPr>
      <w:r w:rsidRPr="00A30D19">
        <w:t>zmiany będą zatwierdzane przez upoważnione osoby,</w:t>
      </w:r>
    </w:p>
    <w:p w14:paraId="775D2CF9" w14:textId="29D0B8E3" w:rsidR="00715F29" w:rsidRPr="00A30D19" w:rsidRDefault="00964BD7" w:rsidP="00A05AB0">
      <w:pPr>
        <w:pStyle w:val="Akapitzlist"/>
        <w:numPr>
          <w:ilvl w:val="0"/>
          <w:numId w:val="47"/>
        </w:numPr>
      </w:pPr>
      <w:r w:rsidRPr="00A30D19">
        <w:t>będą istniały procedury zarządzania zmianami w wytwarzanych aplikacjach i</w:t>
      </w:r>
      <w:r w:rsidR="003A73AE" w:rsidRPr="00A30D19">
        <w:t> </w:t>
      </w:r>
      <w:r w:rsidRPr="00A30D19">
        <w:t>systemach.</w:t>
      </w:r>
    </w:p>
    <w:p w14:paraId="57EFBF26" w14:textId="55A3A647" w:rsidR="00964BD7" w:rsidRPr="00A30D19" w:rsidRDefault="00F83E08" w:rsidP="007C3F0B">
      <w:pPr>
        <w:pStyle w:val="Akapitzlist"/>
        <w:numPr>
          <w:ilvl w:val="0"/>
          <w:numId w:val="20"/>
        </w:numPr>
      </w:pPr>
      <w:r w:rsidRPr="00A30D19">
        <w:t xml:space="preserve">Wykonawca winien </w:t>
      </w:r>
      <w:r w:rsidR="00964BD7" w:rsidRPr="00A30D19">
        <w:t xml:space="preserve">zapewnić ochronę dokumentacji projektowej oraz eksploatacyjnej, tworzonej i przetwarzanej na rzecz </w:t>
      </w:r>
      <w:r w:rsidR="00AD4C08" w:rsidRPr="00A30D19">
        <w:t>CeZ</w:t>
      </w:r>
      <w:r w:rsidR="00964BD7" w:rsidRPr="00A30D19">
        <w:t>, zgodnie z najlepszymi praktykami określonymi w</w:t>
      </w:r>
      <w:r w:rsidR="006744C7" w:rsidRPr="00A30D19">
        <w:t> </w:t>
      </w:r>
      <w:r w:rsidR="00964BD7" w:rsidRPr="00A30D19">
        <w:t>rozdz</w:t>
      </w:r>
      <w:r w:rsidR="00F3089B" w:rsidRPr="00A30D19">
        <w:t>iale normy PN-ISO/IEC 27002 pt. „</w:t>
      </w:r>
      <w:r w:rsidR="00E26DDC" w:rsidRPr="00A30D19">
        <w:t>Akceptowalne użycie informacji i innych powiązanych aktywów</w:t>
      </w:r>
      <w:r w:rsidR="00F3089B" w:rsidRPr="00A30D19">
        <w:t>”</w:t>
      </w:r>
      <w:r w:rsidR="00964BD7" w:rsidRPr="00A30D19">
        <w:t xml:space="preserve"> </w:t>
      </w:r>
      <w:r w:rsidR="00D95644" w:rsidRPr="00A30D19">
        <w:t>(A.5.10)</w:t>
      </w:r>
      <w:r w:rsidR="00964BD7" w:rsidRPr="00A30D19">
        <w:t>. W szczególności:</w:t>
      </w:r>
    </w:p>
    <w:p w14:paraId="7D891B9B" w14:textId="4C1EB4DB" w:rsidR="00964BD7" w:rsidRPr="00A30D19" w:rsidRDefault="00964BD7" w:rsidP="00A05AB0">
      <w:pPr>
        <w:pStyle w:val="Akapitzlist"/>
        <w:numPr>
          <w:ilvl w:val="0"/>
          <w:numId w:val="48"/>
        </w:numPr>
      </w:pPr>
      <w:r w:rsidRPr="00A30D19">
        <w:t xml:space="preserve">dokumentacja może być udostępniona wyłącznie osobom mającym upoważnienie do dostępu do takiej informacji w oparciu o umowę z </w:t>
      </w:r>
      <w:r w:rsidR="00AD4C08" w:rsidRPr="00A30D19">
        <w:t>CeZ</w:t>
      </w:r>
      <w:r w:rsidRPr="00A30D19">
        <w:t>,</w:t>
      </w:r>
    </w:p>
    <w:p w14:paraId="78269E39" w14:textId="7ED7D96B" w:rsidR="00E86CE1" w:rsidRPr="00A30D19" w:rsidRDefault="00E86CE1" w:rsidP="00A05AB0">
      <w:pPr>
        <w:pStyle w:val="Akapitzlist"/>
        <w:numPr>
          <w:ilvl w:val="0"/>
          <w:numId w:val="48"/>
        </w:numPr>
      </w:pPr>
      <w:r w:rsidRPr="00A30D19">
        <w:t xml:space="preserve">Wykonawca jest zobowiązany do oznaczania dokumentacji projektowej klasą bezpieczeństwa według klasyfikacji </w:t>
      </w:r>
      <w:r w:rsidR="00AD4C08" w:rsidRPr="00A30D19">
        <w:t>CeZ</w:t>
      </w:r>
      <w:r w:rsidRPr="00A30D19">
        <w:t>,</w:t>
      </w:r>
    </w:p>
    <w:p w14:paraId="5F1A8CC4" w14:textId="615A1BDB" w:rsidR="00964BD7" w:rsidRPr="00A30D19" w:rsidRDefault="00964BD7" w:rsidP="00A05AB0">
      <w:pPr>
        <w:pStyle w:val="Akapitzlist"/>
        <w:numPr>
          <w:ilvl w:val="0"/>
          <w:numId w:val="48"/>
        </w:numPr>
      </w:pPr>
      <w:r w:rsidRPr="00A30D19">
        <w:t xml:space="preserve">dokumentacja </w:t>
      </w:r>
      <w:r w:rsidR="00F83E08" w:rsidRPr="00A30D19">
        <w:t>musi</w:t>
      </w:r>
      <w:r w:rsidRPr="00A30D19">
        <w:t xml:space="preserve"> być przechowywana w repozytorium zapewniającym ochronę poufności oraz integralności przechowywanej dokumentacji,</w:t>
      </w:r>
    </w:p>
    <w:p w14:paraId="75EF425F" w14:textId="0C7A8725" w:rsidR="00964BD7" w:rsidRPr="00A30D19" w:rsidRDefault="00E57C2F" w:rsidP="00A05AB0">
      <w:pPr>
        <w:pStyle w:val="Akapitzlist"/>
        <w:numPr>
          <w:ilvl w:val="0"/>
          <w:numId w:val="48"/>
        </w:numPr>
      </w:pPr>
      <w:r w:rsidRPr="00A30D19">
        <w:t xml:space="preserve">w przypadku gdy dokumentacja przetwarzana jest w repozytorium zarządzanym przez Wykonawcę, </w:t>
      </w:r>
      <w:r w:rsidR="00F83E08" w:rsidRPr="00A30D19">
        <w:t>Wykonawca musi</w:t>
      </w:r>
      <w:r w:rsidR="00964BD7" w:rsidRPr="00A30D19">
        <w:t xml:space="preserve"> rejestrować zdarzenia związane z dostępem do bezpiecznego repozytorium i przechowywać bezpiecznie zapisy nie krócej niż 3 lata.</w:t>
      </w:r>
    </w:p>
    <w:p w14:paraId="0450C123" w14:textId="0E3ACFAD" w:rsidR="00964BD7" w:rsidRPr="00A30D19" w:rsidRDefault="0088119B" w:rsidP="007C3F0B">
      <w:pPr>
        <w:pStyle w:val="Nagwek1"/>
      </w:pPr>
      <w:bookmarkStart w:id="27" w:name="_Toc210135835"/>
      <w:r w:rsidRPr="00A30D19">
        <w:t>Bezpieczeństwo środowisk rozwojowych i testowych Wykonawcy</w:t>
      </w:r>
      <w:bookmarkEnd w:id="27"/>
    </w:p>
    <w:p w14:paraId="39B574C0" w14:textId="323C0752" w:rsidR="00964BD7" w:rsidRPr="00A30D19" w:rsidRDefault="008A59ED" w:rsidP="007C3F0B">
      <w:pPr>
        <w:pStyle w:val="Akapitzlist"/>
        <w:numPr>
          <w:ilvl w:val="0"/>
          <w:numId w:val="19"/>
        </w:numPr>
      </w:pPr>
      <w:r w:rsidRPr="00A30D19">
        <w:t>Wykonawca winien</w:t>
      </w:r>
      <w:r w:rsidR="00964BD7" w:rsidRPr="00A30D19">
        <w:t xml:space="preserve"> realizować prace rozwojowe z wykorzystaniem bezpiecznego środowiska rozwojowego, dla którego najlepsze praktyki</w:t>
      </w:r>
      <w:r w:rsidR="003D6CD0" w:rsidRPr="00A30D19">
        <w:t xml:space="preserve"> </w:t>
      </w:r>
      <w:r w:rsidR="00964BD7" w:rsidRPr="00A30D19">
        <w:t>określono w rozdz</w:t>
      </w:r>
      <w:r w:rsidR="00F3089B" w:rsidRPr="00A30D19">
        <w:t>iale</w:t>
      </w:r>
      <w:r w:rsidR="00964BD7" w:rsidRPr="00A30D19">
        <w:t xml:space="preserve"> normy </w:t>
      </w:r>
      <w:r w:rsidR="00964BD7" w:rsidRPr="00A30D19">
        <w:lastRenderedPageBreak/>
        <w:t xml:space="preserve">PN-ISO/IEC </w:t>
      </w:r>
      <w:r w:rsidR="00AB3BFE" w:rsidRPr="00A30D19">
        <w:t>27002</w:t>
      </w:r>
      <w:r w:rsidR="00F3089B" w:rsidRPr="00A30D19">
        <w:t xml:space="preserve"> pt. „</w:t>
      </w:r>
      <w:r w:rsidR="001F1209" w:rsidRPr="00A30D19">
        <w:t>Rozdzielenie środowisk deweloperskich, testowych i produkcyjnych</w:t>
      </w:r>
      <w:r w:rsidR="00F3089B" w:rsidRPr="00A30D19">
        <w:t>” (</w:t>
      </w:r>
      <w:r w:rsidR="001D1050" w:rsidRPr="00A30D19">
        <w:t>A.8.31</w:t>
      </w:r>
      <w:r w:rsidR="00F3089B" w:rsidRPr="00A30D19">
        <w:t>)</w:t>
      </w:r>
      <w:r w:rsidR="00964BD7" w:rsidRPr="00A30D19">
        <w:t>. W</w:t>
      </w:r>
      <w:r w:rsidR="00B028C1" w:rsidRPr="00A30D19">
        <w:t xml:space="preserve">  </w:t>
      </w:r>
      <w:r w:rsidR="00964BD7" w:rsidRPr="00A30D19">
        <w:t xml:space="preserve">szczególności </w:t>
      </w:r>
      <w:r w:rsidRPr="00A30D19">
        <w:t>Wykonawca musi</w:t>
      </w:r>
      <w:r w:rsidR="00964BD7" w:rsidRPr="00A30D19">
        <w:t xml:space="preserve"> zapewnić:</w:t>
      </w:r>
    </w:p>
    <w:p w14:paraId="36AB8221" w14:textId="31DDE87C" w:rsidR="00964BD7" w:rsidRPr="00A30D19" w:rsidRDefault="003D6CD0" w:rsidP="00A05AB0">
      <w:pPr>
        <w:pStyle w:val="Akapitzlist"/>
        <w:numPr>
          <w:ilvl w:val="0"/>
          <w:numId w:val="52"/>
        </w:numPr>
      </w:pPr>
      <w:r w:rsidRPr="00A30D19">
        <w:t>z</w:t>
      </w:r>
      <w:r w:rsidR="00964BD7" w:rsidRPr="00A30D19">
        <w:t>abezpieczenia środowiska rozwojowego i testowego</w:t>
      </w:r>
      <w:r w:rsidRPr="00A30D19">
        <w:t xml:space="preserve"> </w:t>
      </w:r>
      <w:r w:rsidR="00964BD7" w:rsidRPr="00A30D19">
        <w:t>adekwatne do poziomu ryzyka związanego z wykorzystaniem</w:t>
      </w:r>
      <w:r w:rsidRPr="00A30D19">
        <w:t xml:space="preserve"> </w:t>
      </w:r>
      <w:r w:rsidR="00964BD7" w:rsidRPr="00A30D19">
        <w:t>danych o określonym poziomie ochrony</w:t>
      </w:r>
      <w:r w:rsidRPr="00A30D19">
        <w:t>,</w:t>
      </w:r>
    </w:p>
    <w:p w14:paraId="2EAB9FFD" w14:textId="5B34D3BE" w:rsidR="00964BD7" w:rsidRPr="00A30D19" w:rsidRDefault="003D6CD0" w:rsidP="00A05AB0">
      <w:pPr>
        <w:pStyle w:val="Akapitzlist"/>
        <w:numPr>
          <w:ilvl w:val="0"/>
          <w:numId w:val="52"/>
        </w:numPr>
      </w:pPr>
      <w:r w:rsidRPr="00A30D19">
        <w:t>k</w:t>
      </w:r>
      <w:r w:rsidR="00964BD7" w:rsidRPr="00A30D19">
        <w:t>ontrolę przepływu danych od i do środowiska rozwojowego i</w:t>
      </w:r>
      <w:r w:rsidRPr="00A30D19">
        <w:t xml:space="preserve"> </w:t>
      </w:r>
      <w:r w:rsidR="00964BD7" w:rsidRPr="00A30D19">
        <w:t>testowego, zapewniając brak upływu danych testowych oraz</w:t>
      </w:r>
      <w:r w:rsidRPr="00A30D19">
        <w:t xml:space="preserve"> </w:t>
      </w:r>
      <w:r w:rsidR="00964BD7" w:rsidRPr="00A30D19">
        <w:t>brak nieuprawnionego dostępu do systemów.</w:t>
      </w:r>
    </w:p>
    <w:p w14:paraId="767C2AEF" w14:textId="505EA9A8" w:rsidR="003D6CD0" w:rsidRPr="00A30D19" w:rsidRDefault="008A59ED" w:rsidP="007C3F0B">
      <w:pPr>
        <w:pStyle w:val="Akapitzlist"/>
        <w:numPr>
          <w:ilvl w:val="0"/>
          <w:numId w:val="19"/>
        </w:numPr>
      </w:pPr>
      <w:r w:rsidRPr="00A30D19">
        <w:t>Wykonawca winien</w:t>
      </w:r>
      <w:r w:rsidR="003D6CD0" w:rsidRPr="00A30D19">
        <w:t xml:space="preserve"> zapewnić bezpieczeństwo fizyczne środowisk rozwojowych i testowych zgodnie z najlepszymi praktykami określonymi w rozdz</w:t>
      </w:r>
      <w:r w:rsidR="00F3089B" w:rsidRPr="00A30D19">
        <w:t>iałach</w:t>
      </w:r>
      <w:r w:rsidR="003D6CD0" w:rsidRPr="00A30D19">
        <w:t xml:space="preserve"> normy PN-ISO/IEC </w:t>
      </w:r>
      <w:r w:rsidR="00AB3BFE" w:rsidRPr="00A30D19">
        <w:t>27002</w:t>
      </w:r>
      <w:r w:rsidR="00F3089B" w:rsidRPr="00A30D19">
        <w:t xml:space="preserve"> pt. „</w:t>
      </w:r>
      <w:r w:rsidR="001F1209" w:rsidRPr="00A30D19">
        <w:t>Praca w o</w:t>
      </w:r>
      <w:r w:rsidR="00F3089B" w:rsidRPr="00A30D19">
        <w:t>bszar</w:t>
      </w:r>
      <w:r w:rsidR="001F1209" w:rsidRPr="00A30D19">
        <w:t>ach</w:t>
      </w:r>
      <w:r w:rsidR="00F3089B" w:rsidRPr="00A30D19">
        <w:t xml:space="preserve"> bezpieczn</w:t>
      </w:r>
      <w:r w:rsidR="001F1209" w:rsidRPr="00A30D19">
        <w:t>ych</w:t>
      </w:r>
      <w:r w:rsidR="00F3089B" w:rsidRPr="00A30D19">
        <w:t xml:space="preserve">” </w:t>
      </w:r>
      <w:r w:rsidR="001F1209" w:rsidRPr="00A30D19">
        <w:t>(A.7.6)</w:t>
      </w:r>
      <w:r w:rsidR="00F3089B" w:rsidRPr="00A30D19">
        <w:t xml:space="preserve"> i „</w:t>
      </w:r>
      <w:r w:rsidR="001F1209" w:rsidRPr="00A30D19">
        <w:t>Polityka czystego biurka i czystego ekranu</w:t>
      </w:r>
      <w:r w:rsidR="00F3089B" w:rsidRPr="00A30D19">
        <w:t xml:space="preserve">” </w:t>
      </w:r>
      <w:r w:rsidR="001F1209" w:rsidRPr="00A30D19">
        <w:t>(A.7.7)</w:t>
      </w:r>
      <w:r w:rsidR="003D6CD0" w:rsidRPr="00A30D19">
        <w:t xml:space="preserve">. W szczególności </w:t>
      </w:r>
      <w:r w:rsidRPr="00A30D19">
        <w:t>Wykonawca musi</w:t>
      </w:r>
      <w:r w:rsidR="003D6CD0" w:rsidRPr="00A30D19">
        <w:t>:</w:t>
      </w:r>
    </w:p>
    <w:p w14:paraId="4040E877" w14:textId="5447A045" w:rsidR="003D6CD0" w:rsidRPr="00A30D19" w:rsidRDefault="003D6CD0" w:rsidP="00A05AB0">
      <w:pPr>
        <w:pStyle w:val="Akapitzlist"/>
        <w:numPr>
          <w:ilvl w:val="0"/>
          <w:numId w:val="51"/>
        </w:numPr>
      </w:pPr>
      <w:r w:rsidRPr="00A30D19">
        <w:t>zapewnić bezpieczeństwo fizyczne obszaru, w którym znajdują środowiska rozwojowe i</w:t>
      </w:r>
      <w:r w:rsidR="006744C7" w:rsidRPr="00A30D19">
        <w:t> </w:t>
      </w:r>
      <w:r w:rsidRPr="00A30D19">
        <w:t>testowe,</w:t>
      </w:r>
    </w:p>
    <w:p w14:paraId="7BA94579" w14:textId="7CC97856" w:rsidR="003D6CD0" w:rsidRPr="00A30D19" w:rsidRDefault="003D6CD0" w:rsidP="00A05AB0">
      <w:pPr>
        <w:pStyle w:val="Akapitzlist"/>
        <w:numPr>
          <w:ilvl w:val="0"/>
          <w:numId w:val="51"/>
        </w:numPr>
      </w:pPr>
      <w:r w:rsidRPr="00A30D19">
        <w:t>zapewnić ochronę fizyczną środowisk rozwojowych i testowych przed wrogim atakiem,</w:t>
      </w:r>
    </w:p>
    <w:p w14:paraId="358FACD3" w14:textId="4D9C0FB2" w:rsidR="003D6CD0" w:rsidRPr="00A30D19" w:rsidRDefault="003D6CD0" w:rsidP="00A05AB0">
      <w:pPr>
        <w:pStyle w:val="Akapitzlist"/>
        <w:numPr>
          <w:ilvl w:val="0"/>
          <w:numId w:val="51"/>
        </w:numPr>
      </w:pPr>
      <w:r w:rsidRPr="00A30D19">
        <w:t>zapewnić minimalizację ryzyk dotyczących środowisk rozwojowych i testowych związanych z nieuprawnionym dostępem.</w:t>
      </w:r>
    </w:p>
    <w:p w14:paraId="2902C25D" w14:textId="1E556894" w:rsidR="003D6CD0" w:rsidRPr="00A30D19" w:rsidRDefault="003D6CD0" w:rsidP="00A05AB0">
      <w:pPr>
        <w:pStyle w:val="Akapitzlist"/>
        <w:numPr>
          <w:ilvl w:val="0"/>
          <w:numId w:val="51"/>
        </w:numPr>
      </w:pPr>
      <w:r w:rsidRPr="00A30D19">
        <w:t xml:space="preserve">zapewnić bezpieczeństwo danych udostępnionych przez lub dotyczących </w:t>
      </w:r>
      <w:r w:rsidR="00AD4C08" w:rsidRPr="00A30D19">
        <w:t>CeZ</w:t>
      </w:r>
      <w:r w:rsidRPr="00A30D19">
        <w:t xml:space="preserve"> w</w:t>
      </w:r>
      <w:r w:rsidR="006744C7" w:rsidRPr="00A30D19">
        <w:t> </w:t>
      </w:r>
      <w:r w:rsidRPr="00A30D19">
        <w:t>przypadku wynoszenia zasobów poza obszar chroniony.</w:t>
      </w:r>
    </w:p>
    <w:p w14:paraId="725A70BC" w14:textId="6BE023FA" w:rsidR="003D6CD0" w:rsidRPr="00A30D19" w:rsidRDefault="008A59ED" w:rsidP="00B1697F">
      <w:pPr>
        <w:pStyle w:val="Akapitzlist"/>
        <w:numPr>
          <w:ilvl w:val="0"/>
          <w:numId w:val="19"/>
        </w:numPr>
      </w:pPr>
      <w:r w:rsidRPr="00A30D19">
        <w:t>Wykonawca winien</w:t>
      </w:r>
      <w:r w:rsidR="003D6CD0" w:rsidRPr="00A30D19">
        <w:t xml:space="preserve"> zarządzać uprawnieniami dostępu do środowisk rozwojowych i testowych zgodnie z najlepszymi praktykami określonymi w rozdz</w:t>
      </w:r>
      <w:r w:rsidR="00F3089B" w:rsidRPr="00A30D19">
        <w:t>iałach normy</w:t>
      </w:r>
      <w:r w:rsidR="003D6CD0" w:rsidRPr="00A30D19">
        <w:t xml:space="preserve"> PN-ISO/IEC </w:t>
      </w:r>
      <w:r w:rsidR="00AB3BFE" w:rsidRPr="00A30D19">
        <w:t>27002</w:t>
      </w:r>
      <w:r w:rsidR="00F3089B" w:rsidRPr="00A30D19">
        <w:t xml:space="preserve"> pt. „</w:t>
      </w:r>
      <w:r w:rsidR="00B40E79" w:rsidRPr="00A30D19">
        <w:t>Zarządzanie tożsamością</w:t>
      </w:r>
      <w:r w:rsidR="00D06864" w:rsidRPr="00A30D19">
        <w:t>” (</w:t>
      </w:r>
      <w:r w:rsidR="00B40E79" w:rsidRPr="00A30D19">
        <w:t>A.5.16</w:t>
      </w:r>
      <w:r w:rsidR="00D06864" w:rsidRPr="00A30D19">
        <w:t>), pt. „</w:t>
      </w:r>
      <w:r w:rsidR="00B40E79" w:rsidRPr="00A30D19">
        <w:t>Prawa dostępu</w:t>
      </w:r>
      <w:r w:rsidR="00D06864" w:rsidRPr="00A30D19">
        <w:t>” (</w:t>
      </w:r>
      <w:r w:rsidR="00B40E79" w:rsidRPr="00A30D19">
        <w:t>A.5.18</w:t>
      </w:r>
      <w:r w:rsidR="00D06864" w:rsidRPr="00A30D19">
        <w:t>)</w:t>
      </w:r>
      <w:r w:rsidR="00536AE0" w:rsidRPr="00A30D19">
        <w:t xml:space="preserve">, </w:t>
      </w:r>
      <w:r w:rsidR="009D5836" w:rsidRPr="00A30D19">
        <w:t xml:space="preserve">pt. </w:t>
      </w:r>
      <w:r w:rsidR="00536AE0" w:rsidRPr="00A30D19">
        <w:t>„</w:t>
      </w:r>
      <w:r w:rsidR="00B40E79" w:rsidRPr="00A30D19">
        <w:t>Uprzywilejowane prawa dostępu</w:t>
      </w:r>
      <w:r w:rsidR="00536AE0" w:rsidRPr="00A30D19">
        <w:t>” (</w:t>
      </w:r>
      <w:r w:rsidR="00B40E79" w:rsidRPr="00A30D19">
        <w:t>A.8.2</w:t>
      </w:r>
      <w:r w:rsidR="00536AE0" w:rsidRPr="00A30D19">
        <w:t>)</w:t>
      </w:r>
      <w:r w:rsidR="00F3089B" w:rsidRPr="00A30D19">
        <w:t>, pt. „</w:t>
      </w:r>
      <w:r w:rsidR="006C2270" w:rsidRPr="00A30D19">
        <w:t>Informacje uwierzytelniające</w:t>
      </w:r>
      <w:r w:rsidR="00F3089B" w:rsidRPr="00A30D19">
        <w:t>” (</w:t>
      </w:r>
      <w:r w:rsidR="00CA7D12" w:rsidRPr="00A30D19">
        <w:t>A.5.17</w:t>
      </w:r>
      <w:r w:rsidR="00F3089B" w:rsidRPr="00A30D19">
        <w:t>), pt. „</w:t>
      </w:r>
      <w:r w:rsidR="00605744" w:rsidRPr="00A30D19">
        <w:t xml:space="preserve">Ograniczenie dostępu do informacji” </w:t>
      </w:r>
      <w:r w:rsidR="000A315B" w:rsidRPr="00A30D19">
        <w:t>(</w:t>
      </w:r>
      <w:r w:rsidR="00605744" w:rsidRPr="00A30D19">
        <w:t>A.8.3</w:t>
      </w:r>
      <w:r w:rsidR="000A315B" w:rsidRPr="00A30D19">
        <w:t xml:space="preserve">), </w:t>
      </w:r>
      <w:r w:rsidR="009D5836" w:rsidRPr="00A30D19">
        <w:t xml:space="preserve">pt. </w:t>
      </w:r>
      <w:r w:rsidR="000A315B" w:rsidRPr="00A30D19">
        <w:t>„</w:t>
      </w:r>
      <w:r w:rsidR="00605744" w:rsidRPr="00A30D19">
        <w:t>Bezpieczne uwierzytelnianie</w:t>
      </w:r>
      <w:r w:rsidR="000A315B" w:rsidRPr="00A30D19">
        <w:t>” (</w:t>
      </w:r>
      <w:r w:rsidR="00605744" w:rsidRPr="00A30D19">
        <w:t>A.8.5</w:t>
      </w:r>
      <w:r w:rsidR="000A315B" w:rsidRPr="00A30D19">
        <w:t xml:space="preserve">), </w:t>
      </w:r>
      <w:r w:rsidR="009D5836" w:rsidRPr="00A30D19">
        <w:t>pt. ”</w:t>
      </w:r>
      <w:r w:rsidR="00605744" w:rsidRPr="00A30D19">
        <w:t>Informacje uwierzytelniające</w:t>
      </w:r>
      <w:r w:rsidR="00DC1D20" w:rsidRPr="00A30D19">
        <w:t>” (</w:t>
      </w:r>
      <w:r w:rsidR="00605744" w:rsidRPr="00A30D19">
        <w:t>A.5.17</w:t>
      </w:r>
      <w:r w:rsidR="00DC1D20" w:rsidRPr="00A30D19">
        <w:t>)</w:t>
      </w:r>
      <w:r w:rsidR="003D6CD0" w:rsidRPr="00A30D19">
        <w:t>. W</w:t>
      </w:r>
      <w:r w:rsidR="00D249F0" w:rsidRPr="00A30D19">
        <w:t xml:space="preserve">  </w:t>
      </w:r>
      <w:r w:rsidR="003D6CD0" w:rsidRPr="00A30D19">
        <w:t xml:space="preserve">szczególności </w:t>
      </w:r>
      <w:r w:rsidRPr="00A30D19">
        <w:t>Wykonawca musi</w:t>
      </w:r>
      <w:r w:rsidR="003D6CD0" w:rsidRPr="00A30D19">
        <w:t xml:space="preserve"> spełniać następujące wymagania:</w:t>
      </w:r>
    </w:p>
    <w:p w14:paraId="2F219C5B" w14:textId="4680FD54" w:rsidR="003D6CD0" w:rsidRPr="00A30D19" w:rsidRDefault="003D6CD0" w:rsidP="00A05AB0">
      <w:pPr>
        <w:pStyle w:val="Akapitzlist"/>
        <w:numPr>
          <w:ilvl w:val="0"/>
          <w:numId w:val="50"/>
        </w:numPr>
      </w:pPr>
      <w:r w:rsidRPr="00A30D19">
        <w:t xml:space="preserve">przyznawanie uprawnień dostępu do systemów rozwojowych i testowych </w:t>
      </w:r>
      <w:r w:rsidR="008A59ED" w:rsidRPr="00A30D19">
        <w:t>musi</w:t>
      </w:r>
      <w:r w:rsidRPr="00A30D19">
        <w:t xml:space="preserve"> być dokumentowane i kontrolowane,</w:t>
      </w:r>
    </w:p>
    <w:p w14:paraId="77662E22" w14:textId="74ABDE06" w:rsidR="003D6CD0" w:rsidRPr="00A30D19" w:rsidRDefault="003D6CD0" w:rsidP="00A05AB0">
      <w:pPr>
        <w:pStyle w:val="Akapitzlist"/>
        <w:numPr>
          <w:ilvl w:val="0"/>
          <w:numId w:val="50"/>
        </w:numPr>
      </w:pPr>
      <w:r w:rsidRPr="00A30D19">
        <w:t xml:space="preserve">przyznawanie uprawnień do systemów rozwojowych i testowych </w:t>
      </w:r>
      <w:r w:rsidR="008A59ED" w:rsidRPr="00A30D19">
        <w:t>musi</w:t>
      </w:r>
      <w:r w:rsidRPr="00A30D19">
        <w:t xml:space="preserve"> być oparte o</w:t>
      </w:r>
      <w:r w:rsidR="006744C7" w:rsidRPr="00A30D19">
        <w:t> </w:t>
      </w:r>
      <w:r w:rsidR="0016239E" w:rsidRPr="00A30D19">
        <w:t xml:space="preserve"> </w:t>
      </w:r>
      <w:r w:rsidRPr="00A30D19">
        <w:t>zasadę wiedzy koniecznej oraz zasadę potrzeby koniecznej,</w:t>
      </w:r>
    </w:p>
    <w:p w14:paraId="1ABD1C8A" w14:textId="007174A2" w:rsidR="003D6CD0" w:rsidRPr="00A30D19" w:rsidRDefault="003D6CD0" w:rsidP="00A05AB0">
      <w:pPr>
        <w:pStyle w:val="Akapitzlist"/>
        <w:numPr>
          <w:ilvl w:val="0"/>
          <w:numId w:val="50"/>
        </w:numPr>
      </w:pPr>
      <w:r w:rsidRPr="00A30D19">
        <w:t xml:space="preserve">przyznawanie uprawnień </w:t>
      </w:r>
      <w:r w:rsidR="008A59ED" w:rsidRPr="00A30D19">
        <w:t>musi</w:t>
      </w:r>
      <w:r w:rsidRPr="00A30D19">
        <w:t xml:space="preserve"> zapewnić, że dostęp do danych chronionych i</w:t>
      </w:r>
      <w:r w:rsidR="006744C7" w:rsidRPr="00A30D19">
        <w:t> </w:t>
      </w:r>
      <w:r w:rsidR="0016239E" w:rsidRPr="00A30D19">
        <w:t xml:space="preserve"> </w:t>
      </w:r>
      <w:r w:rsidRPr="00A30D19">
        <w:t>szczególnie chronionych uzyskają tylko te osoby, które są do tego upoważnione,</w:t>
      </w:r>
    </w:p>
    <w:p w14:paraId="6CD11452" w14:textId="36A31AFB" w:rsidR="003D6CD0" w:rsidRPr="00A30D19" w:rsidRDefault="003D6CD0" w:rsidP="00A05AB0">
      <w:pPr>
        <w:pStyle w:val="Akapitzlist"/>
        <w:numPr>
          <w:ilvl w:val="0"/>
          <w:numId w:val="50"/>
        </w:numPr>
      </w:pPr>
      <w:r w:rsidRPr="00A30D19">
        <w:t xml:space="preserve">przyznawanie uprawnień </w:t>
      </w:r>
      <w:r w:rsidR="008A59ED" w:rsidRPr="00A30D19">
        <w:t>musi</w:t>
      </w:r>
      <w:r w:rsidRPr="00A30D19">
        <w:t xml:space="preserve"> zapewnić możliwość rozliczalności użytkowników tych uprawnień,</w:t>
      </w:r>
    </w:p>
    <w:p w14:paraId="6B61A3D0" w14:textId="021B3AE8" w:rsidR="003D6CD0" w:rsidRPr="00A30D19" w:rsidRDefault="003D6CD0" w:rsidP="00A05AB0">
      <w:pPr>
        <w:pStyle w:val="Akapitzlist"/>
        <w:numPr>
          <w:ilvl w:val="0"/>
          <w:numId w:val="50"/>
        </w:numPr>
      </w:pPr>
      <w:r w:rsidRPr="00A30D19">
        <w:t xml:space="preserve">uprawnienia niewykorzystywane </w:t>
      </w:r>
      <w:r w:rsidR="008A59ED" w:rsidRPr="00A30D19">
        <w:t>muszą</w:t>
      </w:r>
      <w:r w:rsidRPr="00A30D19">
        <w:t xml:space="preserve"> być niezwłocznie odbierane,</w:t>
      </w:r>
    </w:p>
    <w:p w14:paraId="5B6ED6AA" w14:textId="13229F1A" w:rsidR="003D6CD0" w:rsidRPr="00A30D19" w:rsidRDefault="003D6CD0" w:rsidP="00A05AB0">
      <w:pPr>
        <w:pStyle w:val="Akapitzlist"/>
        <w:numPr>
          <w:ilvl w:val="0"/>
          <w:numId w:val="50"/>
        </w:numPr>
      </w:pPr>
      <w:r w:rsidRPr="00A30D19">
        <w:t xml:space="preserve">przyznane uprawnienia dostępu </w:t>
      </w:r>
      <w:r w:rsidR="008A59ED" w:rsidRPr="00A30D19">
        <w:t>muszą</w:t>
      </w:r>
      <w:r w:rsidRPr="00A30D19">
        <w:t xml:space="preserve"> podlegać kontroli nie rzadziej niż co 6 miesięcy, zaś wyniki przeglądów </w:t>
      </w:r>
      <w:r w:rsidR="008A59ED" w:rsidRPr="00A30D19">
        <w:t>muszą</w:t>
      </w:r>
      <w:r w:rsidRPr="00A30D19">
        <w:t xml:space="preserve"> być udokumentowane i przechowywane w bezpieczny sposób nie krócej niż 3 lata.</w:t>
      </w:r>
    </w:p>
    <w:p w14:paraId="4AC99E80" w14:textId="2069E296" w:rsidR="003D6CD0" w:rsidRPr="00A30D19" w:rsidRDefault="008A59ED" w:rsidP="007C3F0B">
      <w:pPr>
        <w:pStyle w:val="Akapitzlist"/>
        <w:numPr>
          <w:ilvl w:val="0"/>
          <w:numId w:val="19"/>
        </w:numPr>
      </w:pPr>
      <w:r w:rsidRPr="00A30D19">
        <w:t>Wykonawca winien</w:t>
      </w:r>
      <w:r w:rsidR="003D6CD0" w:rsidRPr="00A30D19">
        <w:t xml:space="preserve"> zapewnić (co najmniej na poziomie maszyny wirtualnej lub fizycznej) odseparowanie środowisk rozwojowych i testowych przeznaczonych do realizacji zadań na rzecz </w:t>
      </w:r>
      <w:r w:rsidR="00AD4C08" w:rsidRPr="00A30D19">
        <w:t>CeZ</w:t>
      </w:r>
      <w:r w:rsidR="003D6CD0" w:rsidRPr="00A30D19">
        <w:t xml:space="preserve"> od środowisk realizujących zadania dla innych klientów, </w:t>
      </w:r>
      <w:r w:rsidR="003D6CD0" w:rsidRPr="00A30D19">
        <w:lastRenderedPageBreak/>
        <w:t xml:space="preserve">zgodnie z najlepszymi praktykami określonymi w rozdz. </w:t>
      </w:r>
      <w:r w:rsidR="00F3089B" w:rsidRPr="00A30D19">
        <w:t>normy PN-ISO/IEC 27002 pt. „</w:t>
      </w:r>
      <w:r w:rsidR="00B12E3B" w:rsidRPr="00A30D19">
        <w:t>Rozdzielenie środowisk deweloperskich, testowych i produkcyjnych</w:t>
      </w:r>
      <w:r w:rsidR="00F3089B" w:rsidRPr="00A30D19">
        <w:t>” (</w:t>
      </w:r>
      <w:r w:rsidR="00B12E3B" w:rsidRPr="00A30D19">
        <w:t>A.8.31</w:t>
      </w:r>
      <w:r w:rsidR="00F3089B" w:rsidRPr="00A30D19">
        <w:t>)</w:t>
      </w:r>
      <w:r w:rsidR="003D6CD0" w:rsidRPr="00A30D19">
        <w:t>.</w:t>
      </w:r>
    </w:p>
    <w:p w14:paraId="1E6A0971" w14:textId="75DCE79F" w:rsidR="003D6CD0" w:rsidRPr="00A30D19" w:rsidRDefault="008A59ED" w:rsidP="007C3F0B">
      <w:pPr>
        <w:pStyle w:val="Akapitzlist"/>
        <w:numPr>
          <w:ilvl w:val="0"/>
          <w:numId w:val="19"/>
        </w:numPr>
      </w:pPr>
      <w:r w:rsidRPr="00A30D19">
        <w:t>Wykonawca musi</w:t>
      </w:r>
      <w:r w:rsidR="003D6CD0" w:rsidRPr="00A30D19">
        <w:t xml:space="preserve"> zapewnić rejestrowanie zdarzeń związanych z dostępem użytkowników oraz administratorów do systemów rozwojowych i testowych oraz zapewnić ich bezpieczne przechowywanie przez okres nie krótszy niż </w:t>
      </w:r>
      <w:r w:rsidR="0002746B" w:rsidRPr="00A30D19">
        <w:t>2</w:t>
      </w:r>
      <w:r w:rsidR="003D6CD0" w:rsidRPr="00A30D19">
        <w:t xml:space="preserve"> lata</w:t>
      </w:r>
      <w:r w:rsidR="00871D78" w:rsidRPr="00A30D19">
        <w:rPr>
          <w:rStyle w:val="Odwoanieprzypisudolnego"/>
        </w:rPr>
        <w:footnoteReference w:id="3"/>
      </w:r>
      <w:r w:rsidR="003D6CD0" w:rsidRPr="00A30D19">
        <w:t xml:space="preserve">. </w:t>
      </w:r>
      <w:r w:rsidRPr="00A30D19">
        <w:t>Wykonawca musi</w:t>
      </w:r>
      <w:r w:rsidR="003D6CD0" w:rsidRPr="00A30D19">
        <w:t xml:space="preserve"> udostępnić przechowywane rejestry na życzenie </w:t>
      </w:r>
      <w:r w:rsidR="00AD4C08" w:rsidRPr="00A30D19">
        <w:t>CeZ</w:t>
      </w:r>
      <w:r w:rsidR="004C494C" w:rsidRPr="00A30D19">
        <w:t xml:space="preserve"> w terminie 7 dni roboczych</w:t>
      </w:r>
      <w:r w:rsidR="003D6CD0" w:rsidRPr="00A30D19">
        <w:t>. Najlepsze praktyki w tym zakresie są określone w rozdz</w:t>
      </w:r>
      <w:r w:rsidR="00F3089B" w:rsidRPr="00A30D19">
        <w:t>iale normy PN-ISO/IEC 27002 pt. „</w:t>
      </w:r>
      <w:r w:rsidR="000033C3" w:rsidRPr="00A30D19">
        <w:t>Rejestrowanie działań</w:t>
      </w:r>
      <w:r w:rsidR="00F3089B" w:rsidRPr="00A30D19">
        <w:t>” (</w:t>
      </w:r>
      <w:r w:rsidR="000033C3" w:rsidRPr="00A30D19">
        <w:t>A.8.15</w:t>
      </w:r>
      <w:r w:rsidR="00F3089B" w:rsidRPr="00A30D19">
        <w:t>)</w:t>
      </w:r>
      <w:r w:rsidR="003D6CD0" w:rsidRPr="00A30D19">
        <w:t>.</w:t>
      </w:r>
    </w:p>
    <w:p w14:paraId="4273E02A" w14:textId="1F0EDF93" w:rsidR="003D6CD0" w:rsidRPr="00A30D19" w:rsidRDefault="008A59ED" w:rsidP="007C3F0B">
      <w:pPr>
        <w:pStyle w:val="Akapitzlist"/>
        <w:numPr>
          <w:ilvl w:val="0"/>
          <w:numId w:val="19"/>
        </w:numPr>
      </w:pPr>
      <w:r w:rsidRPr="00A30D19">
        <w:t>Wykonawca musi</w:t>
      </w:r>
      <w:r w:rsidR="003D6CD0" w:rsidRPr="00A30D19">
        <w:t xml:space="preserve"> zapewnić ochronę kopii zapasowych informacji przetwarzanej w trakcie realizacji zadań na rzecz </w:t>
      </w:r>
      <w:r w:rsidR="00AD4C08" w:rsidRPr="00A30D19">
        <w:t>CeZ</w:t>
      </w:r>
      <w:r w:rsidR="003D6CD0" w:rsidRPr="00A30D19">
        <w:t>, zgodnie z najlepszymi praktykami określonymi w rozdz</w:t>
      </w:r>
      <w:r w:rsidR="009B1CBE" w:rsidRPr="00A30D19">
        <w:t>iale</w:t>
      </w:r>
      <w:r w:rsidR="003D6CD0" w:rsidRPr="00A30D19">
        <w:t xml:space="preserve"> </w:t>
      </w:r>
      <w:bookmarkStart w:id="28" w:name="_Hlk132185515"/>
      <w:r w:rsidR="009B1CBE" w:rsidRPr="00A30D19">
        <w:t xml:space="preserve">normy PN-ISO/IEC 27002 </w:t>
      </w:r>
      <w:bookmarkEnd w:id="28"/>
      <w:r w:rsidR="009B1CBE" w:rsidRPr="00A30D19">
        <w:t>pt. „</w:t>
      </w:r>
      <w:r w:rsidR="00494A13" w:rsidRPr="00A30D19">
        <w:t>Zapasowe kopie bezpieczeństwa</w:t>
      </w:r>
      <w:r w:rsidR="009B1CBE" w:rsidRPr="00A30D19">
        <w:t>” (</w:t>
      </w:r>
      <w:r w:rsidR="00494A13" w:rsidRPr="00A30D19">
        <w:t>A.8.13</w:t>
      </w:r>
      <w:r w:rsidR="009B1CBE" w:rsidRPr="00A30D19">
        <w:t>)</w:t>
      </w:r>
      <w:r w:rsidR="003D6CD0" w:rsidRPr="00A30D19">
        <w:t xml:space="preserve">. W szczególności </w:t>
      </w:r>
      <w:r w:rsidRPr="00A30D19">
        <w:t>Wykonawca musi</w:t>
      </w:r>
      <w:r w:rsidR="003D6CD0" w:rsidRPr="00A30D19">
        <w:t xml:space="preserve"> zapewnić fizyczne zabezpieczenie kopii bezpieczeństwa, a także gdy jest to właściwe dla wymaganego poziomu ochrony informacji, szyfrowanie kopii bezpieczeństwa.</w:t>
      </w:r>
    </w:p>
    <w:p w14:paraId="2433C6DB" w14:textId="63A1EDAD" w:rsidR="003D6CD0" w:rsidRPr="00A30D19" w:rsidRDefault="008A59ED" w:rsidP="007C3F0B">
      <w:pPr>
        <w:pStyle w:val="Akapitzlist"/>
        <w:numPr>
          <w:ilvl w:val="0"/>
          <w:numId w:val="19"/>
        </w:numPr>
      </w:pPr>
      <w:r w:rsidRPr="00A30D19">
        <w:t>Wykonawca musi</w:t>
      </w:r>
      <w:r w:rsidR="003D6CD0" w:rsidRPr="00A30D19">
        <w:t xml:space="preserve"> zapewnić bezpieczeństwo danych testowych</w:t>
      </w:r>
      <w:r w:rsidR="00464A53" w:rsidRPr="00A30D19">
        <w:t xml:space="preserve"> </w:t>
      </w:r>
      <w:r w:rsidR="003D6CD0" w:rsidRPr="00A30D19">
        <w:t>adekwatnie do rodzaju danych</w:t>
      </w:r>
      <w:r w:rsidR="00E86CE1" w:rsidRPr="00A30D19">
        <w:t xml:space="preserve"> oraz klasy poufności tych danych, zgodnie z klasyfikacją </w:t>
      </w:r>
      <w:r w:rsidR="00AD4C08" w:rsidRPr="00A30D19">
        <w:t>CeZ</w:t>
      </w:r>
      <w:r w:rsidR="00E86CE1" w:rsidRPr="00A30D19">
        <w:t>.</w:t>
      </w:r>
    </w:p>
    <w:p w14:paraId="1FE44702" w14:textId="099A5CA1" w:rsidR="003D6CD0" w:rsidRPr="00A30D19" w:rsidRDefault="008A59ED" w:rsidP="007C3F0B">
      <w:pPr>
        <w:pStyle w:val="Akapitzlist"/>
        <w:numPr>
          <w:ilvl w:val="0"/>
          <w:numId w:val="19"/>
        </w:numPr>
      </w:pPr>
      <w:r w:rsidRPr="00A30D19">
        <w:t>Wykonawca musi</w:t>
      </w:r>
      <w:r w:rsidR="00464A53" w:rsidRPr="00A30D19">
        <w:t xml:space="preserve"> zapewnić, że dostęp do danych testowych będą posiadały tylko osoby upoważnione. Wykorzystanie danych testowych </w:t>
      </w:r>
      <w:r w:rsidRPr="00A30D19">
        <w:t>musi</w:t>
      </w:r>
      <w:r w:rsidR="00464A53" w:rsidRPr="00A30D19">
        <w:t xml:space="preserve"> być rejestrowane, zaś zapisy przechowywane przez okres co najmniej 3 lat</w:t>
      </w:r>
      <w:r w:rsidRPr="00A30D19">
        <w:t>.</w:t>
      </w:r>
    </w:p>
    <w:p w14:paraId="6A5745D5" w14:textId="11619AAD" w:rsidR="003D6CD0" w:rsidRPr="00A30D19" w:rsidRDefault="008A59ED" w:rsidP="007C3F0B">
      <w:pPr>
        <w:pStyle w:val="Akapitzlist"/>
        <w:numPr>
          <w:ilvl w:val="0"/>
          <w:numId w:val="19"/>
        </w:numPr>
      </w:pPr>
      <w:r w:rsidRPr="00A30D19">
        <w:t>K</w:t>
      </w:r>
      <w:r w:rsidR="00464A53" w:rsidRPr="00A30D19">
        <w:t>ody źródłowe muszą być przechowywane w bezpiecznym repozytorium kodów źródłowych, zgodnie z wymaganiami określonymi w rozdz</w:t>
      </w:r>
      <w:r w:rsidR="009B1CBE" w:rsidRPr="00A30D19">
        <w:t>iale normy PN-ISO/IEC 27002 pt. „</w:t>
      </w:r>
      <w:r w:rsidR="00567004" w:rsidRPr="00A30D19">
        <w:t>Dostęp do kodu źródłowego</w:t>
      </w:r>
      <w:r w:rsidR="009B1CBE" w:rsidRPr="00A30D19">
        <w:t>” (</w:t>
      </w:r>
      <w:r w:rsidR="000F0EF8" w:rsidRPr="00A30D19">
        <w:t>A.8.4</w:t>
      </w:r>
      <w:r w:rsidR="009B1CBE" w:rsidRPr="00A30D19">
        <w:t>)</w:t>
      </w:r>
      <w:r w:rsidR="00464A53" w:rsidRPr="00A30D19">
        <w:t>.</w:t>
      </w:r>
    </w:p>
    <w:p w14:paraId="0C7675AF" w14:textId="4F20BB99" w:rsidR="003D6CD0" w:rsidRPr="00A30D19" w:rsidRDefault="008A59ED" w:rsidP="007C3F0B">
      <w:pPr>
        <w:pStyle w:val="Akapitzlist"/>
        <w:numPr>
          <w:ilvl w:val="0"/>
          <w:numId w:val="19"/>
        </w:numPr>
      </w:pPr>
      <w:r w:rsidRPr="00A30D19">
        <w:t>W</w:t>
      </w:r>
      <w:r w:rsidR="00464A53" w:rsidRPr="00A30D19">
        <w:t xml:space="preserve"> trakcie transferu kodów źródłowych </w:t>
      </w:r>
      <w:r w:rsidRPr="00A30D19">
        <w:t>Wykonawca musi</w:t>
      </w:r>
      <w:r w:rsidR="00464A53" w:rsidRPr="00A30D19">
        <w:t xml:space="preserve"> zapewnić ich integralność oraz poufność, zgodnie z wymaganiami określonymi w rozdz</w:t>
      </w:r>
      <w:r w:rsidR="001B612D" w:rsidRPr="00A30D19">
        <w:t>iale normy PN-ISO/IEC 27002 pt.</w:t>
      </w:r>
      <w:r w:rsidR="00056161" w:rsidRPr="00A30D19">
        <w:t> </w:t>
      </w:r>
      <w:r w:rsidR="001B612D" w:rsidRPr="00A30D19">
        <w:t xml:space="preserve"> „</w:t>
      </w:r>
      <w:r w:rsidR="000F0EF8" w:rsidRPr="00A30D19">
        <w:t>Przesyłanie informacji</w:t>
      </w:r>
      <w:r w:rsidR="001B612D" w:rsidRPr="00A30D19">
        <w:t>”</w:t>
      </w:r>
      <w:r w:rsidR="00464A53" w:rsidRPr="00A30D19">
        <w:t xml:space="preserve"> </w:t>
      </w:r>
      <w:r w:rsidR="001B612D" w:rsidRPr="00A30D19">
        <w:t>(</w:t>
      </w:r>
      <w:r w:rsidR="000F0EF8" w:rsidRPr="00A30D19">
        <w:t>A.5.14</w:t>
      </w:r>
      <w:r w:rsidR="001B612D" w:rsidRPr="00A30D19">
        <w:t>)</w:t>
      </w:r>
      <w:r w:rsidR="00464A53" w:rsidRPr="00A30D19">
        <w:t>.</w:t>
      </w:r>
    </w:p>
    <w:p w14:paraId="48FA2C6D" w14:textId="25C11464" w:rsidR="003D6CD0" w:rsidRPr="00A30D19" w:rsidRDefault="008A59ED" w:rsidP="007C3F0B">
      <w:pPr>
        <w:pStyle w:val="Akapitzlist"/>
        <w:numPr>
          <w:ilvl w:val="0"/>
          <w:numId w:val="19"/>
        </w:numPr>
      </w:pPr>
      <w:r w:rsidRPr="00A30D19">
        <w:t>Wykonawca</w:t>
      </w:r>
      <w:r w:rsidR="00464A53" w:rsidRPr="00A30D19">
        <w:t xml:space="preserve"> ma obowiązek zapewnić, że dostęp do repozytorium kodów źródłowych będzie kontrolowany, zaś korzystać z repozytorium będą osoby upoważnione. Dostęp do repozytorium musi zostać zarejestrowany, zaś rejestry przechowywane nie krócej niż 3 lata do daty zdarzenia.</w:t>
      </w:r>
    </w:p>
    <w:p w14:paraId="4F968679" w14:textId="18D8F793" w:rsidR="00464A53" w:rsidRPr="00A30D19" w:rsidRDefault="008A59ED" w:rsidP="007C3F0B">
      <w:pPr>
        <w:pStyle w:val="Akapitzlist"/>
        <w:numPr>
          <w:ilvl w:val="0"/>
          <w:numId w:val="19"/>
        </w:numPr>
      </w:pPr>
      <w:r w:rsidRPr="00A30D19">
        <w:t>Wykonawca</w:t>
      </w:r>
      <w:r w:rsidR="00464A53" w:rsidRPr="00A30D19">
        <w:t xml:space="preserve"> ma obowiązek zapewnić, że wytworzone przez niego oprogramowanie spełnia wymagania standardu OWASP Application Security </w:t>
      </w:r>
      <w:proofErr w:type="spellStart"/>
      <w:r w:rsidR="00464A53" w:rsidRPr="00A30D19">
        <w:t>Verification</w:t>
      </w:r>
      <w:proofErr w:type="spellEnd"/>
      <w:r w:rsidR="00464A53" w:rsidRPr="00A30D19">
        <w:t xml:space="preserve"> Standard dla poziomu 2, chyba, że w </w:t>
      </w:r>
      <w:r w:rsidR="002F6B40" w:rsidRPr="00A30D19">
        <w:t>U</w:t>
      </w:r>
      <w:r w:rsidR="00464A53" w:rsidRPr="00A30D19">
        <w:t>mowie wskazano inny poziom</w:t>
      </w:r>
      <w:r w:rsidR="00877870" w:rsidRPr="00A30D19">
        <w:t>.</w:t>
      </w:r>
      <w:r w:rsidR="00A8259B" w:rsidRPr="00A30D19">
        <w:t xml:space="preserve"> W przypadku danych osobowych oczekiwanym jest spełnienie wymagań dla poziomu 3.</w:t>
      </w:r>
    </w:p>
    <w:p w14:paraId="543D9098" w14:textId="3552D8DE" w:rsidR="00135A02" w:rsidRPr="00A30D19" w:rsidRDefault="0088119B" w:rsidP="007C3F0B">
      <w:pPr>
        <w:pStyle w:val="Nagwek1"/>
      </w:pPr>
      <w:bookmarkStart w:id="29" w:name="_Toc210135836"/>
      <w:r w:rsidRPr="00A30D19">
        <w:t>Incydenty bezpieczeństwa i naruszenia bezpieczeństwa danych osobowych</w:t>
      </w:r>
      <w:bookmarkEnd w:id="29"/>
    </w:p>
    <w:p w14:paraId="588693B2" w14:textId="47B801F4" w:rsidR="00594392" w:rsidRPr="00A30D19" w:rsidRDefault="00594392" w:rsidP="007C3F0B">
      <w:pPr>
        <w:pStyle w:val="Akapitzlist"/>
        <w:numPr>
          <w:ilvl w:val="0"/>
          <w:numId w:val="5"/>
        </w:numPr>
      </w:pPr>
      <w:r w:rsidRPr="00A30D19">
        <w:t>Wykonawca musi zapewnić identyfikowanie i obsługę incydentów bezpieczeństwa zgodnie z</w:t>
      </w:r>
      <w:r w:rsidR="001D4B86" w:rsidRPr="00A30D19">
        <w:t> </w:t>
      </w:r>
      <w:r w:rsidRPr="00A30D19">
        <w:t>najlepszymi praktykami określonymi w rozdz</w:t>
      </w:r>
      <w:r w:rsidR="00691D76" w:rsidRPr="00A30D19">
        <w:t>iale normy PN-ISO/IEC 27002</w:t>
      </w:r>
      <w:r w:rsidRPr="00A30D19">
        <w:t xml:space="preserve"> </w:t>
      </w:r>
      <w:r w:rsidR="00691D76" w:rsidRPr="00A30D19">
        <w:lastRenderedPageBreak/>
        <w:t>pt. „</w:t>
      </w:r>
      <w:r w:rsidR="00271F5E" w:rsidRPr="00A30D19">
        <w:t>Zgłaszanie zdarzeń związanych z bezpieczeństwem informacj</w:t>
      </w:r>
      <w:r w:rsidR="00691D76" w:rsidRPr="00A30D19">
        <w:t>i” (</w:t>
      </w:r>
      <w:r w:rsidR="00271F5E" w:rsidRPr="00A30D19">
        <w:t>A.6.08</w:t>
      </w:r>
      <w:r w:rsidR="00691D76" w:rsidRPr="00A30D19">
        <w:t>)</w:t>
      </w:r>
      <w:r w:rsidRPr="00A30D19">
        <w:t xml:space="preserve">. </w:t>
      </w:r>
      <w:r w:rsidR="00691D76" w:rsidRPr="00A30D19">
        <w:t>W</w:t>
      </w:r>
      <w:r w:rsidR="0016239E" w:rsidRPr="00A30D19">
        <w:t xml:space="preserve">  </w:t>
      </w:r>
      <w:r w:rsidRPr="00A30D19">
        <w:t xml:space="preserve">szczególności zobowiązany jest do niezwłocznego zgłaszania wszelkich zauważonych zdarzeń, które noszą znamiona lub są incydentami bezpieczeństwa oraz udzielania wszelkich niezbędnych informacji oraz wsparcia pracownikom </w:t>
      </w:r>
      <w:r w:rsidR="00AD4C08" w:rsidRPr="00A30D19">
        <w:t>CeZ</w:t>
      </w:r>
      <w:r w:rsidRPr="00A30D19">
        <w:t xml:space="preserve"> zaangażowanym, z racji pełnionych obowiązków, w proces obsługi incydentu bezpieczeństwa.</w:t>
      </w:r>
    </w:p>
    <w:p w14:paraId="3DDCF140" w14:textId="51180872" w:rsidR="00594392" w:rsidRPr="00A30D19" w:rsidRDefault="00594392" w:rsidP="007C3F0B">
      <w:pPr>
        <w:pStyle w:val="Akapitzlist"/>
        <w:numPr>
          <w:ilvl w:val="0"/>
          <w:numId w:val="5"/>
        </w:numPr>
      </w:pPr>
      <w:r w:rsidRPr="00A30D19">
        <w:t xml:space="preserve">W przypadku zaistnienia incydentu bezpieczeństwa Wykonawca musi podjąć wszelkie niezbędne środki, aby zminimalizować wpływ incydentu na działanie </w:t>
      </w:r>
      <w:r w:rsidR="00AD4C08" w:rsidRPr="00A30D19">
        <w:t>CeZ</w:t>
      </w:r>
      <w:r w:rsidRPr="00A30D19">
        <w:t xml:space="preserve"> lub na jego wizerunek publiczny. Wykonawca musi także posiadać odpowiednie procedury umożliwiające gromadzenie wszelkich dowodów związanych z zaistnieniem incydentu bezpieczeństwa, zgodnie z najlepszymi praktykami określonymi w rozdz</w:t>
      </w:r>
      <w:r w:rsidR="00691D76" w:rsidRPr="00A30D19">
        <w:t>iale normy PN-ISO/IEC 27002 pt. „</w:t>
      </w:r>
      <w:r w:rsidR="006B5F67" w:rsidRPr="00A30D19">
        <w:t>Gromadzenie materiałów dowodowych</w:t>
      </w:r>
      <w:r w:rsidR="00691D76" w:rsidRPr="00A30D19">
        <w:t>”</w:t>
      </w:r>
      <w:r w:rsidRPr="00A30D19">
        <w:t xml:space="preserve"> </w:t>
      </w:r>
      <w:r w:rsidR="00691D76" w:rsidRPr="00A30D19">
        <w:t>(</w:t>
      </w:r>
      <w:r w:rsidR="006B5F67" w:rsidRPr="00A30D19">
        <w:t>A.5.28</w:t>
      </w:r>
      <w:r w:rsidR="00691D76" w:rsidRPr="00A30D19">
        <w:t>)</w:t>
      </w:r>
      <w:r w:rsidRPr="00A30D19">
        <w:t>.</w:t>
      </w:r>
    </w:p>
    <w:p w14:paraId="040B502D" w14:textId="7CA5047B" w:rsidR="007F66D6" w:rsidRPr="00A30D19" w:rsidRDefault="00A068AB" w:rsidP="007C3F0B">
      <w:pPr>
        <w:pStyle w:val="Akapitzlist"/>
        <w:numPr>
          <w:ilvl w:val="0"/>
          <w:numId w:val="5"/>
        </w:numPr>
        <w:rPr>
          <w:rStyle w:val="Hipercze"/>
          <w:color w:val="auto"/>
          <w:u w:val="none"/>
        </w:rPr>
      </w:pPr>
      <w:r w:rsidRPr="00A30D19">
        <w:t xml:space="preserve">Wszelkie zdarzenia wskazujące na naruszenie lub możliwość naruszenia zasad bezpieczeństwa informacji należy niezwłocznie zgłaszać: poprzez wiadomość </w:t>
      </w:r>
      <w:r w:rsidR="009301D3">
        <w:t>e</w:t>
      </w:r>
      <w:r w:rsidR="009301D3">
        <w:noBreakHyphen/>
      </w:r>
      <w:r w:rsidRPr="00A30D19">
        <w:t xml:space="preserve">mail na adres: </w:t>
      </w:r>
      <w:hyperlink r:id="rId13" w:history="1">
        <w:r w:rsidR="007F66D6" w:rsidRPr="00A30D19">
          <w:rPr>
            <w:rStyle w:val="Hipercze"/>
            <w:b/>
          </w:rPr>
          <w:t>incydent@cez.gov.pl</w:t>
        </w:r>
      </w:hyperlink>
      <w:r w:rsidR="00451BD6" w:rsidRPr="00A30D19">
        <w:t>.</w:t>
      </w:r>
    </w:p>
    <w:p w14:paraId="4383FBDB" w14:textId="66D5275D" w:rsidR="00A068AB" w:rsidRPr="00A30D19" w:rsidRDefault="00451BD6" w:rsidP="007C3F0B">
      <w:pPr>
        <w:pStyle w:val="Akapitzlist"/>
        <w:numPr>
          <w:ilvl w:val="0"/>
          <w:numId w:val="5"/>
        </w:numPr>
      </w:pPr>
      <w:r w:rsidRPr="00A30D19">
        <w:rPr>
          <w:rStyle w:val="Hipercze"/>
          <w:color w:val="auto"/>
          <w:u w:val="none"/>
        </w:rPr>
        <w:t xml:space="preserve">W sytuacja pilnych wszelkie zdarzenia należy telefonicznie zgłaszać do dyżurnego operatora Centrum Operacji Bezpieczeństwa </w:t>
      </w:r>
      <w:r w:rsidR="00AD4C08" w:rsidRPr="00A30D19">
        <w:rPr>
          <w:rStyle w:val="Hipercze"/>
          <w:color w:val="auto"/>
          <w:u w:val="none"/>
        </w:rPr>
        <w:t>CeZ</w:t>
      </w:r>
      <w:r w:rsidRPr="00A30D19">
        <w:rPr>
          <w:rStyle w:val="Hipercze"/>
          <w:color w:val="auto"/>
          <w:u w:val="none"/>
        </w:rPr>
        <w:t>, pod numerem</w:t>
      </w:r>
      <w:r w:rsidR="00453D56" w:rsidRPr="00A30D19">
        <w:rPr>
          <w:rStyle w:val="Hipercze"/>
          <w:color w:val="auto"/>
          <w:u w:val="none"/>
        </w:rPr>
        <w:t xml:space="preserve">: </w:t>
      </w:r>
      <w:r w:rsidR="00453D56" w:rsidRPr="00A30D19">
        <w:rPr>
          <w:rStyle w:val="Hipercze"/>
          <w:b/>
          <w:bCs/>
          <w:color w:val="auto"/>
          <w:u w:val="none"/>
        </w:rPr>
        <w:t xml:space="preserve">+48 </w:t>
      </w:r>
      <w:r w:rsidR="00A01AE8" w:rsidRPr="00A30D19">
        <w:rPr>
          <w:rStyle w:val="Hipercze"/>
          <w:b/>
          <w:bCs/>
          <w:color w:val="auto"/>
          <w:u w:val="none"/>
        </w:rPr>
        <w:t>501 369 699</w:t>
      </w:r>
      <w:r w:rsidR="00D75992" w:rsidRPr="00A30D19">
        <w:t>.</w:t>
      </w:r>
    </w:p>
    <w:p w14:paraId="0763162A" w14:textId="32669137" w:rsidR="0047717A" w:rsidRPr="00A30D19" w:rsidRDefault="0047717A" w:rsidP="007C3F0B">
      <w:pPr>
        <w:pStyle w:val="Akapitzlist"/>
        <w:numPr>
          <w:ilvl w:val="0"/>
          <w:numId w:val="5"/>
        </w:numPr>
      </w:pPr>
      <w:r w:rsidRPr="00A30D19">
        <w:t xml:space="preserve">Jeżeli naruszenie w jednoznaczny sposób dotyczy bezpieczeństwa przetwarzania danych osobowych, Wykonawca zobowiązany jest do bezpośredniego powiadomienia IOD. Zgłoszenia należy dokonać za pośrednictwem poczty elektronicznej, za potwierdzeniem odczytania, na adres: </w:t>
      </w:r>
      <w:hyperlink r:id="rId14" w:history="1">
        <w:r w:rsidRPr="00A30D19">
          <w:rPr>
            <w:rStyle w:val="Hipercze"/>
            <w:b/>
            <w:bCs/>
          </w:rPr>
          <w:t>iod@cez.gov.pl</w:t>
        </w:r>
      </w:hyperlink>
      <w:r w:rsidRPr="00A30D19">
        <w:t>, z tematem wiadomości „Naruszenie ochrony danych”.</w:t>
      </w:r>
    </w:p>
    <w:p w14:paraId="51F3DA7D" w14:textId="77777777" w:rsidR="0016239E" w:rsidRPr="00A30D19" w:rsidRDefault="00D75992" w:rsidP="007C3F0B">
      <w:pPr>
        <w:pStyle w:val="Akapitzlist"/>
        <w:numPr>
          <w:ilvl w:val="0"/>
          <w:numId w:val="5"/>
        </w:numPr>
      </w:pPr>
      <w:r w:rsidRPr="00A30D19">
        <w:t>Zgłoszenie</w:t>
      </w:r>
      <w:r w:rsidR="00B8736C" w:rsidRPr="00A30D19">
        <w:t xml:space="preserve"> </w:t>
      </w:r>
      <w:r w:rsidR="00A01AE8" w:rsidRPr="00A30D19">
        <w:t xml:space="preserve">należy dokonać poprzez dedykowany formularz Podejrzenie Incydentu Bezpieczeństwa </w:t>
      </w:r>
      <w:r w:rsidR="0016239E" w:rsidRPr="00A30D19">
        <w:t>–</w:t>
      </w:r>
      <w:r w:rsidR="00A01AE8" w:rsidRPr="00A30D19">
        <w:t xml:space="preserve"> Bezpieczeństwo </w:t>
      </w:r>
      <w:r w:rsidR="0016239E" w:rsidRPr="00A30D19">
        <w:t>–</w:t>
      </w:r>
      <w:r w:rsidR="00A01AE8" w:rsidRPr="00A30D19">
        <w:t xml:space="preserve"> Projekt usługowy dostępny pod linkiem</w:t>
      </w:r>
      <w:r w:rsidR="0016239E" w:rsidRPr="00A30D19">
        <w:t xml:space="preserve"> </w:t>
      </w:r>
    </w:p>
    <w:p w14:paraId="4723757B" w14:textId="0EF3F108" w:rsidR="00A01AE8" w:rsidRPr="00A30D19" w:rsidRDefault="0016239E" w:rsidP="007C3F0B">
      <w:pPr>
        <w:pStyle w:val="Akapitzlist"/>
      </w:pPr>
      <w:hyperlink r:id="rId15" w:history="1">
        <w:r w:rsidRPr="00A30D19">
          <w:rPr>
            <w:rStyle w:val="Hipercze"/>
          </w:rPr>
          <w:t>https://jirasd.csioz.gov.pl/servicedesk/customer/portal/21/create/501</w:t>
        </w:r>
      </w:hyperlink>
      <w:r w:rsidR="00A01AE8" w:rsidRPr="00A30D19">
        <w:t xml:space="preserve">. </w:t>
      </w:r>
    </w:p>
    <w:p w14:paraId="38BFBB37" w14:textId="28B51CED" w:rsidR="00D75992" w:rsidRPr="00A30D19" w:rsidRDefault="00A01AE8" w:rsidP="007C3F0B">
      <w:pPr>
        <w:pStyle w:val="Akapitzlist"/>
      </w:pPr>
      <w:r w:rsidRPr="00A30D19">
        <w:t xml:space="preserve">Zgłoszenie to powinno </w:t>
      </w:r>
      <w:r w:rsidR="00D75992" w:rsidRPr="00A30D19">
        <w:t>zawierać. następujące informacje:</w:t>
      </w:r>
    </w:p>
    <w:p w14:paraId="3176F081" w14:textId="4AC00F40" w:rsidR="00D75992" w:rsidRPr="00A30D19" w:rsidRDefault="00D75992" w:rsidP="00A05AB0">
      <w:pPr>
        <w:pStyle w:val="Akapitzlist"/>
        <w:numPr>
          <w:ilvl w:val="0"/>
          <w:numId w:val="49"/>
        </w:numPr>
      </w:pPr>
      <w:r w:rsidRPr="00A30D19">
        <w:t>imię i nazwisko zgłaszającego, dane kontaktowe (</w:t>
      </w:r>
      <w:r w:rsidR="009301D3">
        <w:t>e</w:t>
      </w:r>
      <w:r w:rsidR="009301D3">
        <w:noBreakHyphen/>
      </w:r>
      <w:r w:rsidRPr="00A30D19">
        <w:t>mail, telefon kontaktowy),</w:t>
      </w:r>
    </w:p>
    <w:p w14:paraId="1F80AA9A" w14:textId="317AF134" w:rsidR="00D75992" w:rsidRPr="00A30D19" w:rsidRDefault="00D75992" w:rsidP="00A05AB0">
      <w:pPr>
        <w:pStyle w:val="Akapitzlist"/>
        <w:numPr>
          <w:ilvl w:val="0"/>
          <w:numId w:val="49"/>
        </w:numPr>
      </w:pPr>
      <w:r w:rsidRPr="00A30D19">
        <w:t>nazwę podmiotu współpracującego (Wykonawcy),</w:t>
      </w:r>
    </w:p>
    <w:p w14:paraId="65EABA60" w14:textId="77777777" w:rsidR="00D75992" w:rsidRPr="00A30D19" w:rsidRDefault="00D75992" w:rsidP="00A05AB0">
      <w:pPr>
        <w:pStyle w:val="Akapitzlist"/>
        <w:numPr>
          <w:ilvl w:val="0"/>
          <w:numId w:val="49"/>
        </w:numPr>
      </w:pPr>
      <w:r w:rsidRPr="00A30D19">
        <w:t>miejsce, data i czas wystąpienia zdarzenia,</w:t>
      </w:r>
    </w:p>
    <w:p w14:paraId="796796BF" w14:textId="7977DBB1" w:rsidR="00D75992" w:rsidRPr="00A30D19" w:rsidRDefault="00D75992" w:rsidP="00A05AB0">
      <w:pPr>
        <w:pStyle w:val="Akapitzlist"/>
        <w:numPr>
          <w:ilvl w:val="0"/>
          <w:numId w:val="49"/>
        </w:numPr>
      </w:pPr>
      <w:r w:rsidRPr="00A30D19">
        <w:t>szczegółowy opis zdarzenia</w:t>
      </w:r>
      <w:r w:rsidR="00A01AE8" w:rsidRPr="00A30D19">
        <w:t>:</w:t>
      </w:r>
    </w:p>
    <w:p w14:paraId="19AE07A9" w14:textId="77777777" w:rsidR="00D75992" w:rsidRPr="00A30D19" w:rsidRDefault="00D75992" w:rsidP="007C3F0B">
      <w:pPr>
        <w:pStyle w:val="Akapitzlist"/>
        <w:numPr>
          <w:ilvl w:val="2"/>
          <w:numId w:val="24"/>
        </w:numPr>
        <w:ind w:left="1418"/>
        <w:rPr>
          <w:rFonts w:cs="Calibri"/>
          <w:color w:val="000000"/>
        </w:rPr>
      </w:pPr>
      <w:r w:rsidRPr="00A30D19">
        <w:rPr>
          <w:rFonts w:cs="Calibri"/>
          <w:color w:val="000000"/>
        </w:rPr>
        <w:t>jakiego systemu, bądź aplikacji dotyczy zgłoszenie,</w:t>
      </w:r>
    </w:p>
    <w:p w14:paraId="6E54CA50" w14:textId="77777777" w:rsidR="00D75992" w:rsidRPr="00A30D19" w:rsidRDefault="00D75992" w:rsidP="007C3F0B">
      <w:pPr>
        <w:pStyle w:val="Akapitzlist"/>
        <w:numPr>
          <w:ilvl w:val="2"/>
          <w:numId w:val="24"/>
        </w:numPr>
        <w:ind w:left="1418"/>
        <w:rPr>
          <w:rFonts w:cs="Calibri"/>
          <w:color w:val="000000"/>
        </w:rPr>
      </w:pPr>
      <w:r w:rsidRPr="00A30D19">
        <w:rPr>
          <w:rFonts w:cs="Calibri"/>
          <w:color w:val="000000"/>
        </w:rPr>
        <w:t>opis incydentu (dokładniejsze informacje),</w:t>
      </w:r>
    </w:p>
    <w:p w14:paraId="7862C2E2" w14:textId="0C7624EB" w:rsidR="00D75992" w:rsidRPr="00A30D19" w:rsidRDefault="00D75992" w:rsidP="007C3F0B">
      <w:pPr>
        <w:pStyle w:val="Akapitzlist"/>
        <w:numPr>
          <w:ilvl w:val="2"/>
          <w:numId w:val="24"/>
        </w:numPr>
        <w:ind w:left="1418"/>
        <w:rPr>
          <w:rFonts w:cs="Calibri"/>
          <w:color w:val="000000"/>
        </w:rPr>
      </w:pPr>
      <w:r w:rsidRPr="00A30D19">
        <w:rPr>
          <w:rFonts w:cs="Calibri"/>
          <w:color w:val="000000"/>
        </w:rPr>
        <w:t>czy incydent jest powtarzalny (występuje nieregularnie lub regularnie z</w:t>
      </w:r>
      <w:r w:rsidR="007F66D6" w:rsidRPr="00A30D19">
        <w:t> </w:t>
      </w:r>
      <w:r w:rsidR="0016239E" w:rsidRPr="00A30D19">
        <w:t xml:space="preserve"> </w:t>
      </w:r>
      <w:r w:rsidRPr="00A30D19">
        <w:rPr>
          <w:rFonts w:cs="Calibri"/>
          <w:color w:val="000000"/>
        </w:rPr>
        <w:t>określonym cyklem powtórzeń), ewentualny wpływ incydentu na funkcjonowanie systemu, w</w:t>
      </w:r>
      <w:r w:rsidR="0016239E" w:rsidRPr="00A30D19">
        <w:rPr>
          <w:rFonts w:cs="Calibri"/>
          <w:color w:val="000000"/>
        </w:rPr>
        <w:t xml:space="preserve">  </w:t>
      </w:r>
      <w:r w:rsidRPr="00A30D19">
        <w:rPr>
          <w:rFonts w:cs="Calibri"/>
          <w:color w:val="000000"/>
        </w:rPr>
        <w:t>którym on wystąpił, oraz w systemach z nim powiązanych i zależnych,</w:t>
      </w:r>
    </w:p>
    <w:p w14:paraId="131C02DD" w14:textId="77777777" w:rsidR="00D75992" w:rsidRPr="00A30D19" w:rsidRDefault="00D75992" w:rsidP="007C3F0B">
      <w:pPr>
        <w:pStyle w:val="Akapitzlist"/>
        <w:numPr>
          <w:ilvl w:val="2"/>
          <w:numId w:val="24"/>
        </w:numPr>
        <w:ind w:left="1418"/>
        <w:rPr>
          <w:rFonts w:cs="Calibri"/>
          <w:color w:val="000000"/>
        </w:rPr>
      </w:pPr>
      <w:r w:rsidRPr="00A30D19">
        <w:rPr>
          <w:rFonts w:cs="Calibri"/>
          <w:color w:val="000000"/>
        </w:rPr>
        <w:t>wstępne skutki i oszacowanie szkód, jeśli doszło do materializacji takowych,</w:t>
      </w:r>
    </w:p>
    <w:p w14:paraId="5696640F" w14:textId="77777777" w:rsidR="00D75992" w:rsidRPr="00A30D19" w:rsidRDefault="00D75992" w:rsidP="007C3F0B">
      <w:pPr>
        <w:pStyle w:val="Akapitzlist"/>
        <w:numPr>
          <w:ilvl w:val="2"/>
          <w:numId w:val="24"/>
        </w:numPr>
        <w:ind w:left="1418"/>
        <w:rPr>
          <w:rFonts w:cs="Calibri"/>
          <w:color w:val="000000"/>
        </w:rPr>
      </w:pPr>
      <w:r w:rsidRPr="00A30D19">
        <w:rPr>
          <w:rFonts w:cs="Calibri"/>
          <w:color w:val="000000"/>
        </w:rPr>
        <w:t>czy czynnik wywołujący incydent (na przykład intruz albo złośliwe oprogramowanie) został zidentyfikowany i czy jego aktywność nadal trwa,</w:t>
      </w:r>
    </w:p>
    <w:p w14:paraId="0CC7EDCE" w14:textId="77777777" w:rsidR="00D75992" w:rsidRPr="00A30D19" w:rsidRDefault="00D75992" w:rsidP="007C3F0B">
      <w:pPr>
        <w:pStyle w:val="Akapitzlist"/>
        <w:numPr>
          <w:ilvl w:val="2"/>
          <w:numId w:val="24"/>
        </w:numPr>
        <w:ind w:left="1418"/>
        <w:rPr>
          <w:rFonts w:cs="Calibri"/>
          <w:color w:val="000000"/>
        </w:rPr>
      </w:pPr>
      <w:r w:rsidRPr="00A30D19">
        <w:rPr>
          <w:rFonts w:cs="Calibri"/>
          <w:color w:val="000000"/>
        </w:rPr>
        <w:t>komunikaty oraz logi systemowe w załącznikach (jeśli są dostępne),</w:t>
      </w:r>
    </w:p>
    <w:p w14:paraId="59998117" w14:textId="7604EB2D" w:rsidR="00D75992" w:rsidRPr="00A30D19" w:rsidRDefault="00D75992" w:rsidP="007C3F0B">
      <w:pPr>
        <w:pStyle w:val="Akapitzlist"/>
        <w:numPr>
          <w:ilvl w:val="2"/>
          <w:numId w:val="24"/>
        </w:numPr>
        <w:ind w:left="1418"/>
        <w:rPr>
          <w:rFonts w:cs="Calibri"/>
          <w:color w:val="000000"/>
        </w:rPr>
      </w:pPr>
      <w:r w:rsidRPr="00A30D19">
        <w:rPr>
          <w:rFonts w:cs="Calibri"/>
          <w:color w:val="000000"/>
        </w:rPr>
        <w:t>ewentualnie zrzuty ekranowe w załącznikach</w:t>
      </w:r>
      <w:r w:rsidR="00A01AE8" w:rsidRPr="00A30D19">
        <w:rPr>
          <w:rFonts w:cs="Calibri"/>
          <w:color w:val="000000"/>
        </w:rPr>
        <w:t>.</w:t>
      </w:r>
    </w:p>
    <w:p w14:paraId="3CAF8F2A" w14:textId="26F375BF" w:rsidR="002862FA" w:rsidRPr="00A30D19" w:rsidRDefault="002862FA" w:rsidP="007C3F0B">
      <w:pPr>
        <w:pStyle w:val="Akapitzlist"/>
        <w:numPr>
          <w:ilvl w:val="0"/>
          <w:numId w:val="5"/>
        </w:numPr>
      </w:pPr>
      <w:r w:rsidRPr="00A30D19">
        <w:rPr>
          <w:rFonts w:cs="Calibri"/>
          <w:color w:val="000000"/>
        </w:rPr>
        <w:lastRenderedPageBreak/>
        <w:t>Zgłaszający zdarzenie nie powinien podejmować żadnych działań na własną rękę, jednak w</w:t>
      </w:r>
      <w:r w:rsidR="007F66D6" w:rsidRPr="00A30D19">
        <w:t> </w:t>
      </w:r>
      <w:r w:rsidRPr="00A30D19">
        <w:rPr>
          <w:rFonts w:cs="Calibri"/>
          <w:color w:val="000000"/>
        </w:rPr>
        <w:t>miarę możliwości powinien zabezpieczyć materiał dowodowy, np. wykonując zdjęcie ekranu co do którego zaistniało podejrzenie, że jego działanie odbiega od normy.</w:t>
      </w:r>
      <w:r w:rsidRPr="00A30D19">
        <w:t xml:space="preserve"> </w:t>
      </w:r>
    </w:p>
    <w:p w14:paraId="376D206A" w14:textId="797FF38E" w:rsidR="002862FA" w:rsidRPr="00A30D19" w:rsidRDefault="002862FA" w:rsidP="007C3F0B">
      <w:pPr>
        <w:pStyle w:val="Akapitzlist"/>
        <w:numPr>
          <w:ilvl w:val="0"/>
          <w:numId w:val="5"/>
        </w:numPr>
      </w:pPr>
      <w:r w:rsidRPr="00A30D19">
        <w:t>Jeśli zdarzenie ma miejsce w infrastrukturze zarządzanej przez Wykonawcę, upoważnione osoby ze strony Wykonawcy zabezpieczają ślady (np. logi systemowe).</w:t>
      </w:r>
    </w:p>
    <w:p w14:paraId="339ADE03" w14:textId="11949EC8" w:rsidR="00135A02" w:rsidRPr="00A30D19" w:rsidRDefault="00AD4C08" w:rsidP="007C3F0B">
      <w:pPr>
        <w:pStyle w:val="Akapitzlist"/>
        <w:numPr>
          <w:ilvl w:val="0"/>
          <w:numId w:val="5"/>
        </w:numPr>
      </w:pPr>
      <w:r w:rsidRPr="00A30D19">
        <w:t>CeZ</w:t>
      </w:r>
      <w:r w:rsidR="00135A02" w:rsidRPr="00A30D19">
        <w:t xml:space="preserve"> zastrzega sobie prawo do zbierania i zabezpieczania wszelkich dowodów wskazujących na wystąpienie i powstanie skutków incydentu bezpieczeństwa, w</w:t>
      </w:r>
      <w:r w:rsidR="00871D78" w:rsidRPr="00A30D19">
        <w:t xml:space="preserve"> </w:t>
      </w:r>
      <w:r w:rsidR="00135A02" w:rsidRPr="00A30D19">
        <w:t xml:space="preserve">szczególności prawo do wystąpienia do każdego z pracownika/współpracownika </w:t>
      </w:r>
      <w:r w:rsidR="0047717A" w:rsidRPr="00A30D19">
        <w:t>Wykonawcy</w:t>
      </w:r>
      <w:r w:rsidR="00135A02" w:rsidRPr="00A30D19">
        <w:t xml:space="preserve"> z pisemnym żądaniem niezwłocznego włączenia się w obsługę incydentu bezpieczeństwa, w</w:t>
      </w:r>
      <w:r w:rsidR="00D249F0" w:rsidRPr="00A30D19">
        <w:t xml:space="preserve">  </w:t>
      </w:r>
      <w:r w:rsidR="00135A02" w:rsidRPr="00A30D19">
        <w:t>tym niezwłocznego podania wszelkich niezbędnych informacji w zakresie badanego incydentu bezpieczeństwa. O</w:t>
      </w:r>
      <w:r w:rsidR="00921E42" w:rsidRPr="00A30D19">
        <w:t xml:space="preserve">  </w:t>
      </w:r>
      <w:r w:rsidR="00135A02" w:rsidRPr="00A30D19">
        <w:t>fakcie takiego wystąpienia wraz ze wskazaniem osób upoważnionych do żądania ww.</w:t>
      </w:r>
      <w:r w:rsidR="00921E42" w:rsidRPr="00A30D19">
        <w:t> </w:t>
      </w:r>
      <w:r w:rsidR="00135A02" w:rsidRPr="00A30D19">
        <w:t xml:space="preserve"> informacji </w:t>
      </w:r>
      <w:r w:rsidRPr="00A30D19">
        <w:t>CeZ</w:t>
      </w:r>
      <w:r w:rsidR="00135A02" w:rsidRPr="00A30D19">
        <w:t xml:space="preserve"> zobowiązana jest niezwłocznie powiadomić </w:t>
      </w:r>
      <w:r w:rsidR="0047717A" w:rsidRPr="00A30D19">
        <w:t>Wykonawcę</w:t>
      </w:r>
      <w:r w:rsidR="00135A02" w:rsidRPr="00A30D19">
        <w:t>.</w:t>
      </w:r>
    </w:p>
    <w:p w14:paraId="39CDFFB0" w14:textId="7D5843BD" w:rsidR="006D543A" w:rsidRPr="00A30D19" w:rsidRDefault="006D543A" w:rsidP="007C3F0B">
      <w:pPr>
        <w:pStyle w:val="Akapitzlist"/>
        <w:numPr>
          <w:ilvl w:val="0"/>
          <w:numId w:val="5"/>
        </w:numPr>
      </w:pPr>
      <w:r w:rsidRPr="00A30D19">
        <w:t xml:space="preserve">Szczegółowy tryb postępowania w przypadku incydentu, regulują wewnętrzne procedury </w:t>
      </w:r>
      <w:r w:rsidR="00594392" w:rsidRPr="00A30D19">
        <w:t xml:space="preserve">Zintegrowanego Systemu Zarządzania </w:t>
      </w:r>
      <w:r w:rsidR="00AD4C08" w:rsidRPr="00A30D19">
        <w:t>CeZ</w:t>
      </w:r>
      <w:r w:rsidRPr="00A30D19">
        <w:t xml:space="preserve">. </w:t>
      </w:r>
    </w:p>
    <w:p w14:paraId="09BAAF0F" w14:textId="289F7D62" w:rsidR="006D543A" w:rsidRPr="00A30D19" w:rsidRDefault="006D543A" w:rsidP="007C3F0B">
      <w:pPr>
        <w:pStyle w:val="Akapitzlist"/>
        <w:numPr>
          <w:ilvl w:val="0"/>
          <w:numId w:val="5"/>
        </w:numPr>
      </w:pPr>
      <w:r w:rsidRPr="00A30D19">
        <w:t xml:space="preserve">Każdorazowo, po zamknięciu incydentu, obsługujący incydent ze strony </w:t>
      </w:r>
      <w:r w:rsidR="00AD4C08" w:rsidRPr="00A30D19">
        <w:t>CeZ</w:t>
      </w:r>
      <w:r w:rsidRPr="00A30D19">
        <w:t>, zgodnie z</w:t>
      </w:r>
      <w:r w:rsidR="007F66D6" w:rsidRPr="00A30D19">
        <w:t> </w:t>
      </w:r>
      <w:r w:rsidRPr="00A30D19">
        <w:t>procedurami wewnętrznymi sporządza Raport z incydentu oraz wydaje rekomendacje w</w:t>
      </w:r>
      <w:r w:rsidR="007F66D6" w:rsidRPr="00A30D19">
        <w:t> </w:t>
      </w:r>
      <w:r w:rsidRPr="00A30D19">
        <w:t>zakresie działań zmierzających do zmniejszenia ryzyka powtórzenia incydentu w</w:t>
      </w:r>
      <w:r w:rsidR="00D249F0" w:rsidRPr="00A30D19">
        <w:t xml:space="preserve">  </w:t>
      </w:r>
      <w:r w:rsidRPr="00A30D19">
        <w:t>przyszłości, które przedstawiane są Wykonawcy</w:t>
      </w:r>
      <w:r w:rsidR="00C00967" w:rsidRPr="00A30D19">
        <w:t xml:space="preserve"> wraz z potencjalnymi rekomendacjami wdrożenia wymaganych środków bezpieczeństwa</w:t>
      </w:r>
      <w:r w:rsidRPr="00A30D19">
        <w:t xml:space="preserve">. </w:t>
      </w:r>
    </w:p>
    <w:p w14:paraId="2D1D44CB" w14:textId="7027DF8B" w:rsidR="00420654" w:rsidRPr="00A30D19" w:rsidRDefault="0088119B" w:rsidP="007C3F0B">
      <w:pPr>
        <w:pStyle w:val="Nagwek1"/>
      </w:pPr>
      <w:bookmarkStart w:id="30" w:name="_Toc210135837"/>
      <w:r w:rsidRPr="00A30D19">
        <w:t xml:space="preserve">Uprawnienia audytowe </w:t>
      </w:r>
      <w:r w:rsidR="00AD4C08" w:rsidRPr="00A30D19">
        <w:t>CeZ</w:t>
      </w:r>
      <w:bookmarkEnd w:id="30"/>
    </w:p>
    <w:p w14:paraId="56E4ECB2" w14:textId="42062F0E" w:rsidR="00420654" w:rsidRPr="00A30D19" w:rsidRDefault="00AD4C08" w:rsidP="007C3F0B">
      <w:pPr>
        <w:pStyle w:val="Akapitzlist"/>
        <w:numPr>
          <w:ilvl w:val="0"/>
          <w:numId w:val="15"/>
        </w:numPr>
      </w:pPr>
      <w:r w:rsidRPr="00A30D19">
        <w:t>CeZ</w:t>
      </w:r>
      <w:r w:rsidR="00420654" w:rsidRPr="00A30D19">
        <w:t xml:space="preserve"> zastrzega sobie prawo do przeprowadzenia audytów zgodności i bezpieczeństwa zastosowanych przez Wykonawcę rozwiązań organizacyjno-technicznych, zgodności zaimplementowanych mechanizmów bezpieczeństwa z obowiązującym prawem i niniejszą Polityką oraz sposobu korzystania przez personel Wykonawcy z udostępnionych im systemów lub zasobów teleinformatycznych </w:t>
      </w:r>
      <w:r w:rsidRPr="00A30D19">
        <w:t>CeZ</w:t>
      </w:r>
      <w:r w:rsidR="00420654" w:rsidRPr="00A30D19">
        <w:t>.</w:t>
      </w:r>
      <w:r w:rsidR="00BD3C84" w:rsidRPr="00A30D19">
        <w:t xml:space="preserve"> Wykonawca nie może odmówić przeprowadzenia audytu, w terminie wskazanym przez </w:t>
      </w:r>
      <w:r w:rsidRPr="00A30D19">
        <w:t>CeZ</w:t>
      </w:r>
      <w:r w:rsidR="00BD3C84" w:rsidRPr="00A30D19">
        <w:t>, zgodnie z pkt 4.</w:t>
      </w:r>
    </w:p>
    <w:p w14:paraId="27595769" w14:textId="61CBE39B" w:rsidR="00420654" w:rsidRPr="00A30D19" w:rsidRDefault="00420654" w:rsidP="007C3F0B">
      <w:pPr>
        <w:pStyle w:val="Akapitzlist"/>
        <w:numPr>
          <w:ilvl w:val="0"/>
          <w:numId w:val="15"/>
        </w:numPr>
      </w:pPr>
      <w:r w:rsidRPr="00A30D19">
        <w:t xml:space="preserve">Wykonawca musi zapewnić </w:t>
      </w:r>
      <w:r w:rsidR="00AD4C08" w:rsidRPr="00A30D19">
        <w:t>CeZ</w:t>
      </w:r>
      <w:r w:rsidRPr="00A30D19">
        <w:t xml:space="preserve"> możliwość przeprowadzenia audytów zgodności i</w:t>
      </w:r>
      <w:r w:rsidR="007F66D6" w:rsidRPr="00A30D19">
        <w:t> </w:t>
      </w:r>
      <w:r w:rsidRPr="00A30D19">
        <w:t>bezpieczeństwa w zakresie świadczonych usług, bądź własnych środowisk rozwojowych i</w:t>
      </w:r>
      <w:r w:rsidR="007F66D6" w:rsidRPr="00A30D19">
        <w:t> </w:t>
      </w:r>
      <w:r w:rsidRPr="00A30D19">
        <w:t xml:space="preserve">testowych wykorzystywanych do współpracy z </w:t>
      </w:r>
      <w:r w:rsidR="00AD4C08" w:rsidRPr="00A30D19">
        <w:t>CeZ</w:t>
      </w:r>
      <w:r w:rsidRPr="00A30D19">
        <w:t>, a także analogicznych środowisk własnych podwykonawców.</w:t>
      </w:r>
    </w:p>
    <w:p w14:paraId="297B1C74" w14:textId="77777777" w:rsidR="00420654" w:rsidRPr="00A30D19" w:rsidRDefault="00420654" w:rsidP="007C3F0B">
      <w:pPr>
        <w:pStyle w:val="Akapitzlist"/>
        <w:numPr>
          <w:ilvl w:val="0"/>
          <w:numId w:val="15"/>
        </w:numPr>
      </w:pPr>
      <w:r w:rsidRPr="00A30D19">
        <w:t>Wykonawca zobowiązany jest do umożliwienia przeprowadzenia audytu w szczególności poprzez:</w:t>
      </w:r>
    </w:p>
    <w:p w14:paraId="72FF68A7" w14:textId="77777777" w:rsidR="00420654" w:rsidRPr="00A30D19" w:rsidRDefault="00420654" w:rsidP="00A05AB0">
      <w:pPr>
        <w:pStyle w:val="Akapitzlist"/>
        <w:numPr>
          <w:ilvl w:val="0"/>
          <w:numId w:val="36"/>
        </w:numPr>
      </w:pPr>
      <w:r w:rsidRPr="00A30D19">
        <w:t>umożliwienie osobom audytującym wstępu do pomieszczeń Wykonawcy, w których jest wykonywana działalność związana z Umową,</w:t>
      </w:r>
    </w:p>
    <w:p w14:paraId="4B5EB8B1" w14:textId="77777777" w:rsidR="00420654" w:rsidRPr="00A30D19" w:rsidRDefault="00420654" w:rsidP="00A05AB0">
      <w:pPr>
        <w:pStyle w:val="Akapitzlist"/>
        <w:numPr>
          <w:ilvl w:val="0"/>
          <w:numId w:val="36"/>
        </w:numPr>
      </w:pPr>
      <w:r w:rsidRPr="00A30D19">
        <w:t xml:space="preserve">zapewnienie osobom audytującym dostępu do wszelkich wymaganych informacji, urządzeń oraz systemów teleinformatycznych wykorzystywanych do realizacji </w:t>
      </w:r>
      <w:r w:rsidRPr="00A30D19">
        <w:lastRenderedPageBreak/>
        <w:t>Umowy oraz personelu Wykonawcy i dokumentów w zakresie wynikającym z Umowy,</w:t>
      </w:r>
    </w:p>
    <w:p w14:paraId="0BE0390B" w14:textId="4BA73626" w:rsidR="00420654" w:rsidRPr="00A30D19" w:rsidRDefault="00420654" w:rsidP="00A05AB0">
      <w:pPr>
        <w:pStyle w:val="Akapitzlist"/>
        <w:numPr>
          <w:ilvl w:val="0"/>
          <w:numId w:val="36"/>
        </w:numPr>
      </w:pPr>
      <w:r w:rsidRPr="00A30D19">
        <w:t>udzielanie osobom audytującym przez osoby zaangażowane w realizację Umowy ze strony Wykonawcy wyjaśnień w żądanej formie - pisemnej lub ustnej w zakresie wynikającym z</w:t>
      </w:r>
      <w:r w:rsidR="0016239E" w:rsidRPr="00A30D19">
        <w:t xml:space="preserve">  </w:t>
      </w:r>
      <w:r w:rsidRPr="00A30D19">
        <w:t>realizacji przedmiotu Umowy.</w:t>
      </w:r>
    </w:p>
    <w:p w14:paraId="33F90D33" w14:textId="7ED7CDAE" w:rsidR="00420654" w:rsidRPr="00A30D19" w:rsidRDefault="00420654" w:rsidP="007C3F0B">
      <w:pPr>
        <w:pStyle w:val="Akapitzlist"/>
        <w:numPr>
          <w:ilvl w:val="0"/>
          <w:numId w:val="15"/>
        </w:numPr>
      </w:pPr>
      <w:r w:rsidRPr="00A30D19">
        <w:t xml:space="preserve">Audyt może być przeprowadzony w dni robocze, w godz. 9.00 – 16.00, w terminie ustalonym przez </w:t>
      </w:r>
      <w:r w:rsidR="00AD4C08" w:rsidRPr="00A30D19">
        <w:t>CeZ</w:t>
      </w:r>
      <w:r w:rsidRPr="00A30D19">
        <w:t xml:space="preserve"> i przekazanym pisemnie do wiadomości Wykonawcy, z co najmniej 7</w:t>
      </w:r>
      <w:r w:rsidR="00D249F0" w:rsidRPr="00A30D19">
        <w:noBreakHyphen/>
      </w:r>
      <w:r w:rsidRPr="00A30D19">
        <w:t>dniowym wyprzedzeniem.</w:t>
      </w:r>
    </w:p>
    <w:p w14:paraId="747C2BD3" w14:textId="1F688D06" w:rsidR="00420654" w:rsidRPr="00A30D19" w:rsidRDefault="00420654" w:rsidP="007C3F0B">
      <w:pPr>
        <w:pStyle w:val="Akapitzlist"/>
        <w:numPr>
          <w:ilvl w:val="0"/>
          <w:numId w:val="15"/>
        </w:numPr>
      </w:pPr>
      <w:r w:rsidRPr="00A30D19">
        <w:t xml:space="preserve">W przypadku podejrzenia, bądź stwierdzenia rażącego naruszenia postanowień niniejszej Polityki przez personel Wykonawcy realizujący zadania na terenie </w:t>
      </w:r>
      <w:r w:rsidR="00AD4C08" w:rsidRPr="00A30D19">
        <w:t>CeZ</w:t>
      </w:r>
      <w:r w:rsidRPr="00A30D19">
        <w:t>, działania audytowe nie wymagają wcześniejszego powiadamiania Wykonawcy, i mogą być realizowane w</w:t>
      </w:r>
      <w:r w:rsidR="00F6456F" w:rsidRPr="00A30D19">
        <w:t xml:space="preserve">  </w:t>
      </w:r>
      <w:r w:rsidRPr="00A30D19">
        <w:t>dowolnym momencie.</w:t>
      </w:r>
    </w:p>
    <w:p w14:paraId="5AAA36BC" w14:textId="03722D15" w:rsidR="00420654" w:rsidRPr="00A30D19" w:rsidRDefault="00420654" w:rsidP="007C3F0B">
      <w:pPr>
        <w:pStyle w:val="Akapitzlist"/>
        <w:numPr>
          <w:ilvl w:val="0"/>
          <w:numId w:val="15"/>
        </w:numPr>
      </w:pPr>
      <w:r w:rsidRPr="00A30D19">
        <w:t>Wyniki audytu winny być omówione z przedstawicielami Wykonawcy. Z przeglądu musi zostać sporządzony udokumentowany plan działania, w przypadku zidentyfikowania niezgodności.</w:t>
      </w:r>
    </w:p>
    <w:p w14:paraId="4F02B884" w14:textId="7FA8EC73" w:rsidR="00420654" w:rsidRPr="00A30D19" w:rsidRDefault="00420654" w:rsidP="007C3F0B">
      <w:pPr>
        <w:pStyle w:val="Akapitzlist"/>
        <w:numPr>
          <w:ilvl w:val="0"/>
          <w:numId w:val="15"/>
        </w:numPr>
      </w:pPr>
      <w:r w:rsidRPr="00A30D19">
        <w:t xml:space="preserve">W przypadku stwierdzenia uchybień w zakresie objętym audytem, </w:t>
      </w:r>
      <w:r w:rsidR="00AD4C08" w:rsidRPr="00A30D19">
        <w:t>CeZ</w:t>
      </w:r>
      <w:r w:rsidRPr="00A30D19">
        <w:t xml:space="preserve"> ma prawo wezwać Wykonawcę do podjęcia działań w celu ich usunięcia w wyznaczonym terminie. Nie usunięcie uchybień w wyznaczonym terminie, może stanowić podstawę do wypowiedzenia Umowy.</w:t>
      </w:r>
    </w:p>
    <w:p w14:paraId="27C6CB88" w14:textId="18D3B489" w:rsidR="00872779" w:rsidRPr="00A30D19" w:rsidRDefault="0088119B" w:rsidP="007C3F0B">
      <w:pPr>
        <w:pStyle w:val="Nagwek1"/>
      </w:pPr>
      <w:bookmarkStart w:id="31" w:name="_Toc210135838"/>
      <w:r w:rsidRPr="00A30D19">
        <w:t>Zakończenie umowy</w:t>
      </w:r>
      <w:bookmarkEnd w:id="31"/>
    </w:p>
    <w:p w14:paraId="37DA84E3" w14:textId="0F2AC667" w:rsidR="00420654" w:rsidRPr="00A30D19" w:rsidRDefault="00420654" w:rsidP="007C3F0B">
      <w:pPr>
        <w:pStyle w:val="Akapitzlist"/>
        <w:numPr>
          <w:ilvl w:val="0"/>
          <w:numId w:val="16"/>
        </w:numPr>
      </w:pPr>
      <w:r w:rsidRPr="00A30D19">
        <w:t xml:space="preserve">Po zakończeniu realizacji Umowy, Wykonawca zobowiązany jest rozliczyć się z </w:t>
      </w:r>
      <w:r w:rsidR="00AD4C08" w:rsidRPr="00A30D19">
        <w:t>CeZ</w:t>
      </w:r>
      <w:r w:rsidRPr="00A30D19">
        <w:t xml:space="preserve"> ze wszystkich otrzymanych aktywów powierzonych przez </w:t>
      </w:r>
      <w:r w:rsidR="00AD4C08" w:rsidRPr="00A30D19">
        <w:t>CeZ</w:t>
      </w:r>
      <w:r w:rsidRPr="00A30D19">
        <w:t>.</w:t>
      </w:r>
    </w:p>
    <w:p w14:paraId="53A84E26" w14:textId="0C4D5588" w:rsidR="00420654" w:rsidRPr="00A30D19" w:rsidRDefault="00420654" w:rsidP="007C3F0B">
      <w:pPr>
        <w:pStyle w:val="Akapitzlist"/>
        <w:numPr>
          <w:ilvl w:val="0"/>
          <w:numId w:val="16"/>
        </w:numPr>
      </w:pPr>
      <w:r w:rsidRPr="00A30D19">
        <w:t xml:space="preserve">Jeśli Umowa nie stanowi inaczej, Wykonawca zobowiązany jest do zobligowania swych pracowników/współpracowników realizujących Umowę dla </w:t>
      </w:r>
      <w:r w:rsidR="00AD4C08" w:rsidRPr="00A30D19">
        <w:t>CeZ</w:t>
      </w:r>
      <w:r w:rsidRPr="00A30D19">
        <w:t xml:space="preserve">, do usunięcia wszelkich informacji stanowiących własność </w:t>
      </w:r>
      <w:r w:rsidR="00AD4C08" w:rsidRPr="00A30D19">
        <w:t>CeZ</w:t>
      </w:r>
      <w:r w:rsidRPr="00A30D19">
        <w:t xml:space="preserve"> zapisanych na nośnikach, bądź urządzeniach Wykonawcy.</w:t>
      </w:r>
    </w:p>
    <w:p w14:paraId="11FD4D37" w14:textId="0D73E9E5" w:rsidR="00872779" w:rsidRPr="00A30D19" w:rsidRDefault="00420654" w:rsidP="007C3F0B">
      <w:pPr>
        <w:pStyle w:val="Akapitzlist"/>
        <w:numPr>
          <w:ilvl w:val="0"/>
          <w:numId w:val="16"/>
        </w:numPr>
      </w:pPr>
      <w:r w:rsidRPr="00A30D19">
        <w:t xml:space="preserve">Wykonawca jest zobowiązany </w:t>
      </w:r>
      <w:r w:rsidR="00872779" w:rsidRPr="00A30D19">
        <w:t xml:space="preserve">do zapewnienia bezpieczeństwa wszystkich informacji chronionych w okresie czasu określonym przez </w:t>
      </w:r>
      <w:r w:rsidRPr="00A30D19">
        <w:t>U</w:t>
      </w:r>
      <w:r w:rsidR="00872779" w:rsidRPr="00A30D19">
        <w:t>mowę, po zakończeniu współpracy.</w:t>
      </w:r>
    </w:p>
    <w:p w14:paraId="2832C9D9" w14:textId="06F318B5" w:rsidR="00872779" w:rsidRPr="00A30D19" w:rsidRDefault="00420654" w:rsidP="007C3F0B">
      <w:pPr>
        <w:pStyle w:val="Akapitzlist"/>
        <w:numPr>
          <w:ilvl w:val="0"/>
          <w:numId w:val="16"/>
        </w:numPr>
      </w:pPr>
      <w:r w:rsidRPr="00A30D19">
        <w:t xml:space="preserve">Wykonawca jest zobowiązany </w:t>
      </w:r>
      <w:r w:rsidR="00872779" w:rsidRPr="00A30D19">
        <w:t xml:space="preserve">do skutecznego zniszczenia informacji, która winna zostać zniszczona po zakończeniu </w:t>
      </w:r>
      <w:r w:rsidRPr="00A30D19">
        <w:t>U</w:t>
      </w:r>
      <w:r w:rsidR="00872779" w:rsidRPr="00A30D19">
        <w:t xml:space="preserve">mowy. </w:t>
      </w:r>
      <w:r w:rsidRPr="00A30D19">
        <w:t xml:space="preserve">Wykonawca jest zobowiązany </w:t>
      </w:r>
      <w:r w:rsidR="00872779" w:rsidRPr="00A30D19">
        <w:t>do przedstawienia protokołu przeprowadzenia zniszczenia ww. informacji</w:t>
      </w:r>
      <w:r w:rsidR="0011323F" w:rsidRPr="00A30D19">
        <w:t>.</w:t>
      </w:r>
    </w:p>
    <w:p w14:paraId="3F72E719" w14:textId="48D7ADD0" w:rsidR="002F6B40" w:rsidRPr="00A30D19" w:rsidRDefault="0088119B" w:rsidP="007C3F0B">
      <w:pPr>
        <w:pStyle w:val="Nagwek1"/>
      </w:pPr>
      <w:bookmarkStart w:id="32" w:name="_Toc210135839"/>
      <w:r w:rsidRPr="00A30D19">
        <w:t>Postanowienia końcowe</w:t>
      </w:r>
      <w:bookmarkEnd w:id="32"/>
    </w:p>
    <w:p w14:paraId="578B168B" w14:textId="53410FB9" w:rsidR="002F6B40" w:rsidRPr="00A30D19" w:rsidRDefault="002F6B40" w:rsidP="007C3F0B">
      <w:pPr>
        <w:pStyle w:val="Akapitzlist"/>
        <w:numPr>
          <w:ilvl w:val="0"/>
          <w:numId w:val="14"/>
        </w:numPr>
      </w:pPr>
      <w:r w:rsidRPr="00A30D19">
        <w:t>Za nadzór nad przestrzeganiem postanowień niniejszej Polityki odpowiada:</w:t>
      </w:r>
    </w:p>
    <w:p w14:paraId="02050E98" w14:textId="563110DA" w:rsidR="002F6B40" w:rsidRPr="00A30D19" w:rsidRDefault="002F6B40" w:rsidP="00A05AB0">
      <w:pPr>
        <w:pStyle w:val="Akapitzlist"/>
        <w:numPr>
          <w:ilvl w:val="0"/>
          <w:numId w:val="37"/>
        </w:numPr>
      </w:pPr>
      <w:r w:rsidRPr="00A30D19">
        <w:t>ze strony Wykonawcy, uprawniony przedstawiciel Wykonawcy,</w:t>
      </w:r>
    </w:p>
    <w:p w14:paraId="33605DE1" w14:textId="1D297334" w:rsidR="0023482D" w:rsidRDefault="002F6B40" w:rsidP="00A05AB0">
      <w:pPr>
        <w:pStyle w:val="Akapitzlist"/>
        <w:numPr>
          <w:ilvl w:val="0"/>
          <w:numId w:val="37"/>
        </w:numPr>
      </w:pPr>
      <w:r w:rsidRPr="00A30D19">
        <w:t xml:space="preserve">ze strony </w:t>
      </w:r>
      <w:r w:rsidR="00AD4C08" w:rsidRPr="00A30D19">
        <w:t>CeZ</w:t>
      </w:r>
      <w:r w:rsidRPr="00A30D19">
        <w:t>, Pełnomocnik ds. Zintegrowanego Systemu Zarządzania.</w:t>
      </w:r>
    </w:p>
    <w:p w14:paraId="080D22A8" w14:textId="27F70FD2" w:rsidR="00E96658" w:rsidRPr="00A30D19" w:rsidRDefault="002F6B40" w:rsidP="00285FE4">
      <w:pPr>
        <w:pStyle w:val="Akapitzlist"/>
        <w:numPr>
          <w:ilvl w:val="0"/>
          <w:numId w:val="14"/>
        </w:numPr>
      </w:pPr>
      <w:r w:rsidRPr="00A30D19">
        <w:lastRenderedPageBreak/>
        <w:t xml:space="preserve">Naruszając zapisy niniejszej Polityki, Wykonawca może podlegać sankcjom karnym, cywilnym oraz wynikającym z przepisów art. 107 i art. 108 </w:t>
      </w:r>
      <w:r w:rsidR="00744688" w:rsidRPr="00A30D19">
        <w:t>U</w:t>
      </w:r>
      <w:r w:rsidRPr="00A30D19">
        <w:t>stawy z dnia 10 maja 2018 r. o ochronie danych osobowych.</w:t>
      </w:r>
    </w:p>
    <w:p w14:paraId="20B95E65" w14:textId="217FD29E" w:rsidR="00534EB7" w:rsidRPr="00A30D19" w:rsidRDefault="0088119B" w:rsidP="007C3F0B">
      <w:pPr>
        <w:pStyle w:val="Nagwek1"/>
      </w:pPr>
      <w:bookmarkStart w:id="33" w:name="_Toc210135840"/>
      <w:r w:rsidRPr="00A30D19">
        <w:t>Dokumenty powiązane</w:t>
      </w:r>
      <w:bookmarkEnd w:id="33"/>
    </w:p>
    <w:p w14:paraId="5BF1EDE3" w14:textId="4C599281" w:rsidR="00FE5847" w:rsidRPr="00A30D19" w:rsidRDefault="00534EB7" w:rsidP="007C3F0B">
      <w:pPr>
        <w:pStyle w:val="Akapitzlist"/>
        <w:numPr>
          <w:ilvl w:val="0"/>
          <w:numId w:val="25"/>
        </w:numPr>
      </w:pPr>
      <w:r w:rsidRPr="00A30D19">
        <w:t>Polityka</w:t>
      </w:r>
      <w:r w:rsidR="009A5C7B" w:rsidRPr="00A30D19">
        <w:t xml:space="preserve"> dostępu do środowiska teleinformatycznego</w:t>
      </w:r>
      <w:bookmarkStart w:id="34" w:name="_Toc55145493"/>
    </w:p>
    <w:p w14:paraId="721F90BD" w14:textId="110E17D0" w:rsidR="00D249F0" w:rsidRPr="00A30D19" w:rsidRDefault="00D249F0" w:rsidP="007C3F0B">
      <w:pPr>
        <w:pStyle w:val="Akapitzlist"/>
        <w:numPr>
          <w:ilvl w:val="0"/>
          <w:numId w:val="25"/>
        </w:numPr>
        <w:rPr>
          <w:iCs/>
          <w:szCs w:val="20"/>
        </w:rPr>
      </w:pPr>
      <w:r w:rsidRPr="00A30D19">
        <w:rPr>
          <w:szCs w:val="20"/>
        </w:rPr>
        <w:t xml:space="preserve">Norma PN-ISO/IEC 27002 – </w:t>
      </w:r>
      <w:r w:rsidR="00FE702A" w:rsidRPr="00A30D19">
        <w:rPr>
          <w:szCs w:val="20"/>
        </w:rPr>
        <w:t>Zabezpieczanie informacji</w:t>
      </w:r>
      <w:r w:rsidRPr="00A30D19">
        <w:rPr>
          <w:szCs w:val="20"/>
        </w:rPr>
        <w:t>.</w:t>
      </w:r>
    </w:p>
    <w:p w14:paraId="4598AD0C" w14:textId="36138280" w:rsidR="0003436D" w:rsidRPr="00A30D19" w:rsidRDefault="0003436D" w:rsidP="007C3F0B">
      <w:pPr>
        <w:pStyle w:val="Akapitzlist"/>
        <w:numPr>
          <w:ilvl w:val="0"/>
          <w:numId w:val="25"/>
        </w:numPr>
        <w:rPr>
          <w:iCs/>
          <w:szCs w:val="20"/>
        </w:rPr>
      </w:pPr>
      <w:r w:rsidRPr="00A30D19">
        <w:rPr>
          <w:szCs w:val="20"/>
        </w:rPr>
        <w:t>Polityka</w:t>
      </w:r>
      <w:r w:rsidR="009A5C7B" w:rsidRPr="00A30D19">
        <w:rPr>
          <w:szCs w:val="20"/>
        </w:rPr>
        <w:t xml:space="preserve"> </w:t>
      </w:r>
      <w:r w:rsidRPr="00A30D19">
        <w:rPr>
          <w:szCs w:val="20"/>
        </w:rPr>
        <w:t>ochrony</w:t>
      </w:r>
      <w:r w:rsidR="009A5C7B" w:rsidRPr="00A30D19">
        <w:rPr>
          <w:szCs w:val="20"/>
        </w:rPr>
        <w:t xml:space="preserve"> </w:t>
      </w:r>
      <w:r w:rsidRPr="00A30D19">
        <w:rPr>
          <w:szCs w:val="20"/>
        </w:rPr>
        <w:t>fizycznej</w:t>
      </w:r>
      <w:r w:rsidR="009A5C7B" w:rsidRPr="00A30D19">
        <w:rPr>
          <w:szCs w:val="20"/>
        </w:rPr>
        <w:t xml:space="preserve"> </w:t>
      </w:r>
      <w:r w:rsidRPr="00A30D19">
        <w:rPr>
          <w:szCs w:val="20"/>
        </w:rPr>
        <w:t>obiektu</w:t>
      </w:r>
    </w:p>
    <w:p w14:paraId="697CEE11" w14:textId="72100E5C" w:rsidR="00167875" w:rsidRPr="00A30D19" w:rsidRDefault="001B72D1" w:rsidP="00167875">
      <w:pPr>
        <w:pStyle w:val="Akapitzlist"/>
        <w:numPr>
          <w:ilvl w:val="0"/>
          <w:numId w:val="25"/>
        </w:numPr>
        <w:rPr>
          <w:iCs/>
          <w:szCs w:val="20"/>
        </w:rPr>
      </w:pPr>
      <w:r w:rsidRPr="00A30D19">
        <w:rPr>
          <w:szCs w:val="20"/>
        </w:rPr>
        <w:t>Polityka</w:t>
      </w:r>
      <w:r w:rsidR="009A5C7B" w:rsidRPr="00A30D19">
        <w:rPr>
          <w:szCs w:val="20"/>
        </w:rPr>
        <w:t xml:space="preserve"> </w:t>
      </w:r>
      <w:r w:rsidRPr="00A30D19">
        <w:rPr>
          <w:szCs w:val="20"/>
        </w:rPr>
        <w:t>logowania</w:t>
      </w:r>
      <w:r w:rsidR="009A5C7B" w:rsidRPr="00A30D19">
        <w:rPr>
          <w:szCs w:val="20"/>
        </w:rPr>
        <w:t xml:space="preserve"> zdarzeń związanych </w:t>
      </w:r>
      <w:r w:rsidRPr="00A30D19">
        <w:rPr>
          <w:szCs w:val="20"/>
        </w:rPr>
        <w:t>z</w:t>
      </w:r>
      <w:r w:rsidR="009A5C7B" w:rsidRPr="00A30D19">
        <w:rPr>
          <w:szCs w:val="20"/>
        </w:rPr>
        <w:t xml:space="preserve"> </w:t>
      </w:r>
      <w:r w:rsidR="00167875" w:rsidRPr="00A30D19">
        <w:rPr>
          <w:szCs w:val="20"/>
        </w:rPr>
        <w:t xml:space="preserve">bezpieczeństwem </w:t>
      </w:r>
    </w:p>
    <w:p w14:paraId="2064E2E5" w14:textId="74152016" w:rsidR="00167875" w:rsidRPr="00A30D19" w:rsidRDefault="00167875" w:rsidP="00167875">
      <w:pPr>
        <w:pStyle w:val="Akapitzlist"/>
        <w:numPr>
          <w:ilvl w:val="0"/>
          <w:numId w:val="25"/>
        </w:numPr>
        <w:rPr>
          <w:iCs/>
          <w:szCs w:val="20"/>
        </w:rPr>
      </w:pPr>
      <w:r w:rsidRPr="00A30D19">
        <w:rPr>
          <w:szCs w:val="20"/>
        </w:rPr>
        <w:t xml:space="preserve">Ustawa z dnia 10 maja 2018 r. o ochronie danych osobowych (Dz. U. z 2019 r. poz. 1781 z </w:t>
      </w:r>
      <w:proofErr w:type="spellStart"/>
      <w:r w:rsidRPr="00A30D19">
        <w:rPr>
          <w:szCs w:val="20"/>
        </w:rPr>
        <w:t>późn</w:t>
      </w:r>
      <w:proofErr w:type="spellEnd"/>
      <w:r w:rsidRPr="00A30D19">
        <w:rPr>
          <w:szCs w:val="20"/>
        </w:rPr>
        <w:t>. zm.)</w:t>
      </w:r>
    </w:p>
    <w:p w14:paraId="46A8D10E" w14:textId="57D6EDB6" w:rsidR="001B72D1" w:rsidRPr="00A30D19" w:rsidRDefault="00167875" w:rsidP="00167875">
      <w:pPr>
        <w:pStyle w:val="Akapitzlist"/>
        <w:numPr>
          <w:ilvl w:val="0"/>
          <w:numId w:val="25"/>
        </w:numPr>
        <w:rPr>
          <w:iCs/>
          <w:szCs w:val="20"/>
        </w:rPr>
      </w:pPr>
      <w:r w:rsidRPr="00A30D19">
        <w:rPr>
          <w:szCs w:val="20"/>
        </w:rPr>
        <w:t>Rozporządzenie Parlamentu Europejskiego i Rady (UE) 2016/679 z dnia 27 kwietnia 2016 r. w</w:t>
      </w:r>
      <w:r w:rsidR="00F64D1A" w:rsidRPr="00A30D19">
        <w:rPr>
          <w:szCs w:val="20"/>
        </w:rPr>
        <w:t> </w:t>
      </w:r>
      <w:r w:rsidRPr="00A30D19">
        <w:rPr>
          <w:szCs w:val="20"/>
        </w:rPr>
        <w:t>sprawie ochrony osób fizycznych w związku z przetwarzaniem danych osobowych i w sprawie swobodnego przepływu takich danych oraz uchylenia dyrektywy 95/46/WE (ogólne rozporządzenie o ochronie danych) w zakresie zasad przetwarzania danych osobowych oraz zabezpieczania danych osobowych</w:t>
      </w:r>
    </w:p>
    <w:p w14:paraId="469DD0C4" w14:textId="443C4E28" w:rsidR="004E1671" w:rsidRPr="00A30D19" w:rsidRDefault="0088119B" w:rsidP="007C3F0B">
      <w:pPr>
        <w:pStyle w:val="Nagwek1"/>
      </w:pPr>
      <w:bookmarkStart w:id="35" w:name="_Toc210135841"/>
      <w:bookmarkEnd w:id="34"/>
      <w:r w:rsidRPr="00A30D19">
        <w:t>Załączniki</w:t>
      </w:r>
      <w:bookmarkEnd w:id="35"/>
      <w:r w:rsidRPr="00A30D19">
        <w:t xml:space="preserve"> </w:t>
      </w:r>
    </w:p>
    <w:bookmarkEnd w:id="12"/>
    <w:p w14:paraId="7F09EF05" w14:textId="4B7717C6" w:rsidR="004E25B5" w:rsidRPr="00A30D19" w:rsidRDefault="0002746B" w:rsidP="007C3F0B">
      <w:pPr>
        <w:pStyle w:val="Akapitzlist"/>
        <w:numPr>
          <w:ilvl w:val="0"/>
          <w:numId w:val="26"/>
        </w:numPr>
      </w:pPr>
      <w:r w:rsidRPr="00A30D19">
        <w:t>ZSZ.SZBI.ISO.P.A.</w:t>
      </w:r>
      <w:r w:rsidR="00203F61" w:rsidRPr="00A30D19">
        <w:t>5.19</w:t>
      </w:r>
      <w:r w:rsidRPr="00A30D19">
        <w:t>.Z.1._Oswiadczenie-o-zapoznaniu-z-PBI-dla-wykonawcow_IP_v.1.</w:t>
      </w:r>
      <w:r w:rsidR="007F10E0">
        <w:t>2</w:t>
      </w:r>
    </w:p>
    <w:p w14:paraId="037E8CFC" w14:textId="77777777" w:rsidR="003016C3" w:rsidRPr="00A30D19" w:rsidRDefault="003016C3" w:rsidP="007C3F0B">
      <w:pPr>
        <w:rPr>
          <w:lang w:eastAsia="pl-PL"/>
        </w:rPr>
      </w:pPr>
    </w:p>
    <w:sectPr w:rsidR="003016C3" w:rsidRPr="00A30D19" w:rsidSect="003A53AA">
      <w:headerReference w:type="default" r:id="rId16"/>
      <w:footerReference w:type="default" r:id="rId17"/>
      <w:headerReference w:type="first" r:id="rId18"/>
      <w:footerReference w:type="first" r:id="rId19"/>
      <w:pgSz w:w="11906" w:h="16838"/>
      <w:pgMar w:top="1417" w:right="1417" w:bottom="1417" w:left="1417" w:header="708"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9AC49" w14:textId="77777777" w:rsidR="00E36E15" w:rsidRDefault="00E36E15" w:rsidP="00E974FD">
      <w:pPr>
        <w:spacing w:line="240" w:lineRule="auto"/>
      </w:pPr>
      <w:r>
        <w:separator/>
      </w:r>
    </w:p>
  </w:endnote>
  <w:endnote w:type="continuationSeparator" w:id="0">
    <w:p w14:paraId="2F21CE02" w14:textId="77777777" w:rsidR="00E36E15" w:rsidRDefault="00E36E15" w:rsidP="00E974FD">
      <w:pPr>
        <w:spacing w:line="240" w:lineRule="auto"/>
      </w:pPr>
      <w:r>
        <w:continuationSeparator/>
      </w:r>
    </w:p>
  </w:endnote>
  <w:endnote w:type="continuationNotice" w:id="1">
    <w:p w14:paraId="0B9593B2" w14:textId="77777777" w:rsidR="00E36E15" w:rsidRDefault="00E36E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Bold">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1"/>
      <w:tblW w:w="9062" w:type="dxa"/>
      <w:tblLook w:val="04A0" w:firstRow="1" w:lastRow="0" w:firstColumn="1" w:lastColumn="0" w:noHBand="0" w:noVBand="1"/>
    </w:tblPr>
    <w:tblGrid>
      <w:gridCol w:w="1557"/>
      <w:gridCol w:w="1396"/>
      <w:gridCol w:w="1439"/>
      <w:gridCol w:w="3111"/>
      <w:gridCol w:w="1559"/>
    </w:tblGrid>
    <w:tr w:rsidR="006B2485" w:rsidRPr="006E3884" w14:paraId="668FBA28" w14:textId="77777777" w:rsidTr="00B85195">
      <w:tc>
        <w:tcPr>
          <w:tcW w:w="9062" w:type="dxa"/>
          <w:gridSpan w:val="5"/>
          <w:vAlign w:val="center"/>
        </w:tcPr>
        <w:p w14:paraId="2E113E4C" w14:textId="1AED82B5" w:rsidR="006B2485" w:rsidRPr="00B85195" w:rsidRDefault="006E3884" w:rsidP="00A50616">
          <w:pPr>
            <w:spacing w:before="120" w:line="240" w:lineRule="auto"/>
            <w:jc w:val="center"/>
            <w:rPr>
              <w:rFonts w:asciiTheme="minorHAnsi" w:hAnsiTheme="minorHAnsi"/>
              <w:bCs/>
              <w:sz w:val="16"/>
              <w:szCs w:val="16"/>
            </w:rPr>
          </w:pPr>
          <w:r w:rsidRPr="006E3884">
            <w:rPr>
              <w:rFonts w:asciiTheme="minorHAnsi" w:hAnsiTheme="minorHAnsi"/>
              <w:bCs/>
              <w:sz w:val="16"/>
              <w:szCs w:val="16"/>
            </w:rPr>
            <w:t>Polityka bezpieczeńst</w:t>
          </w:r>
          <w:r>
            <w:rPr>
              <w:rFonts w:asciiTheme="minorHAnsi" w:hAnsiTheme="minorHAnsi"/>
              <w:bCs/>
              <w:sz w:val="16"/>
              <w:szCs w:val="16"/>
            </w:rPr>
            <w:t>wa</w:t>
          </w:r>
          <w:r w:rsidRPr="006E3884">
            <w:rPr>
              <w:rFonts w:asciiTheme="minorHAnsi" w:hAnsiTheme="minorHAnsi"/>
              <w:bCs/>
              <w:sz w:val="16"/>
              <w:szCs w:val="16"/>
            </w:rPr>
            <w:t xml:space="preserve"> informacji dla Wykonawców</w:t>
          </w:r>
          <w:r w:rsidR="006B5308">
            <w:t xml:space="preserve"> </w:t>
          </w:r>
          <w:r w:rsidR="006B5308" w:rsidRPr="006B5308">
            <w:rPr>
              <w:rFonts w:asciiTheme="minorHAnsi" w:hAnsiTheme="minorHAnsi"/>
              <w:bCs/>
              <w:sz w:val="16"/>
              <w:szCs w:val="16"/>
            </w:rPr>
            <w:t>Centrum e-Zdrowia</w:t>
          </w:r>
        </w:p>
      </w:tc>
    </w:tr>
    <w:tr w:rsidR="00995BF6" w:rsidRPr="00D351DD" w14:paraId="0F5C7B7A" w14:textId="77777777" w:rsidTr="00B85195">
      <w:tc>
        <w:tcPr>
          <w:tcW w:w="1557" w:type="dxa"/>
        </w:tcPr>
        <w:p w14:paraId="32E5747D" w14:textId="77777777" w:rsidR="00995BF6" w:rsidRPr="00D351DD" w:rsidRDefault="00995BF6" w:rsidP="00A50616">
          <w:pPr>
            <w:spacing w:before="120" w:line="240" w:lineRule="auto"/>
            <w:rPr>
              <w:rFonts w:asciiTheme="minorHAnsi" w:hAnsiTheme="minorHAnsi"/>
              <w:sz w:val="16"/>
              <w:szCs w:val="16"/>
            </w:rPr>
          </w:pPr>
          <w:r w:rsidRPr="00D351DD">
            <w:rPr>
              <w:rFonts w:asciiTheme="minorHAnsi" w:hAnsiTheme="minorHAnsi"/>
              <w:sz w:val="16"/>
              <w:szCs w:val="16"/>
            </w:rPr>
            <w:t>Wersja dokumentu:</w:t>
          </w:r>
        </w:p>
      </w:tc>
      <w:tc>
        <w:tcPr>
          <w:tcW w:w="1396" w:type="dxa"/>
        </w:tcPr>
        <w:p w14:paraId="27B29EBA" w14:textId="710826F7" w:rsidR="00995BF6" w:rsidRPr="00D351DD" w:rsidRDefault="00995BF6" w:rsidP="00A50616">
          <w:pPr>
            <w:spacing w:before="120" w:line="240" w:lineRule="auto"/>
            <w:jc w:val="center"/>
            <w:rPr>
              <w:rFonts w:asciiTheme="minorHAnsi" w:hAnsiTheme="minorHAnsi"/>
              <w:sz w:val="16"/>
              <w:szCs w:val="16"/>
            </w:rPr>
          </w:pPr>
          <w:r w:rsidRPr="00D351DD">
            <w:rPr>
              <w:rFonts w:asciiTheme="minorHAnsi" w:hAnsiTheme="minorHAnsi"/>
              <w:sz w:val="16"/>
              <w:szCs w:val="16"/>
            </w:rPr>
            <w:t>1.</w:t>
          </w:r>
          <w:r w:rsidR="00A4653B">
            <w:rPr>
              <w:rFonts w:asciiTheme="minorHAnsi" w:hAnsiTheme="minorHAnsi"/>
              <w:sz w:val="16"/>
              <w:szCs w:val="16"/>
            </w:rPr>
            <w:t>3</w:t>
          </w:r>
        </w:p>
      </w:tc>
      <w:tc>
        <w:tcPr>
          <w:tcW w:w="1439" w:type="dxa"/>
        </w:tcPr>
        <w:p w14:paraId="0A800BB5" w14:textId="77777777" w:rsidR="00995BF6" w:rsidRPr="00B50498" w:rsidRDefault="00995BF6" w:rsidP="00A50616">
          <w:pPr>
            <w:spacing w:before="120" w:line="240" w:lineRule="auto"/>
            <w:jc w:val="right"/>
            <w:rPr>
              <w:rFonts w:asciiTheme="minorHAnsi" w:hAnsiTheme="minorHAnsi"/>
              <w:sz w:val="16"/>
              <w:szCs w:val="16"/>
            </w:rPr>
          </w:pPr>
          <w:r w:rsidRPr="00B50498">
            <w:rPr>
              <w:rFonts w:asciiTheme="minorHAnsi" w:hAnsiTheme="minorHAnsi"/>
              <w:sz w:val="16"/>
              <w:szCs w:val="16"/>
            </w:rPr>
            <w:t>Klauzula:</w:t>
          </w:r>
        </w:p>
      </w:tc>
      <w:tc>
        <w:tcPr>
          <w:tcW w:w="3111" w:type="dxa"/>
        </w:tcPr>
        <w:p w14:paraId="6D4DD2D4" w14:textId="60AEB5FC" w:rsidR="00995BF6" w:rsidRPr="002B4701" w:rsidRDefault="00C240EF" w:rsidP="00A50616">
          <w:pPr>
            <w:spacing w:before="120" w:line="240" w:lineRule="auto"/>
            <w:jc w:val="center"/>
            <w:rPr>
              <w:rFonts w:asciiTheme="minorHAnsi" w:hAnsiTheme="minorHAnsi"/>
              <w:color w:val="00B050"/>
              <w:sz w:val="16"/>
              <w:szCs w:val="16"/>
            </w:rPr>
          </w:pPr>
          <w:r w:rsidRPr="002B4701">
            <w:rPr>
              <w:rFonts w:asciiTheme="minorHAnsi" w:hAnsiTheme="minorHAnsi"/>
              <w:color w:val="00B050"/>
              <w:sz w:val="16"/>
              <w:szCs w:val="16"/>
            </w:rPr>
            <w:t>Do użytku publicznego</w:t>
          </w:r>
        </w:p>
      </w:tc>
      <w:tc>
        <w:tcPr>
          <w:tcW w:w="1559" w:type="dxa"/>
        </w:tcPr>
        <w:p w14:paraId="5D9DF212" w14:textId="77777777" w:rsidR="00995BF6" w:rsidRPr="00D351DD" w:rsidRDefault="00995BF6" w:rsidP="00A50616">
          <w:pPr>
            <w:spacing w:before="120" w:line="240" w:lineRule="auto"/>
            <w:jc w:val="center"/>
            <w:rPr>
              <w:rFonts w:asciiTheme="minorHAnsi" w:hAnsiTheme="minorHAnsi"/>
              <w:sz w:val="16"/>
              <w:szCs w:val="16"/>
            </w:rPr>
          </w:pPr>
          <w:r w:rsidRPr="00D351DD">
            <w:rPr>
              <w:rFonts w:asciiTheme="minorHAnsi" w:hAnsiTheme="minorHAnsi"/>
              <w:sz w:val="16"/>
              <w:szCs w:val="16"/>
            </w:rPr>
            <w:t xml:space="preserve">Strona </w:t>
          </w:r>
          <w:r w:rsidRPr="00D351DD">
            <w:rPr>
              <w:sz w:val="16"/>
              <w:szCs w:val="16"/>
            </w:rPr>
            <w:fldChar w:fldCharType="begin"/>
          </w:r>
          <w:r w:rsidRPr="00D351DD">
            <w:rPr>
              <w:rFonts w:asciiTheme="minorHAnsi" w:hAnsiTheme="minorHAnsi"/>
              <w:sz w:val="16"/>
              <w:szCs w:val="16"/>
            </w:rPr>
            <w:instrText xml:space="preserve"> PAGE   \* MERGEFORMAT </w:instrText>
          </w:r>
          <w:r w:rsidRPr="00D351DD">
            <w:rPr>
              <w:sz w:val="16"/>
              <w:szCs w:val="16"/>
            </w:rPr>
            <w:fldChar w:fldCharType="separate"/>
          </w:r>
          <w:r w:rsidRPr="00D351DD">
            <w:rPr>
              <w:rFonts w:asciiTheme="minorHAnsi" w:hAnsiTheme="minorHAnsi"/>
              <w:noProof/>
              <w:sz w:val="16"/>
              <w:szCs w:val="16"/>
            </w:rPr>
            <w:t>2</w:t>
          </w:r>
          <w:r w:rsidRPr="00D351DD">
            <w:rPr>
              <w:sz w:val="16"/>
              <w:szCs w:val="16"/>
            </w:rPr>
            <w:fldChar w:fldCharType="end"/>
          </w:r>
          <w:r w:rsidRPr="00D351DD">
            <w:rPr>
              <w:rFonts w:asciiTheme="minorHAnsi" w:hAnsiTheme="minorHAnsi"/>
              <w:sz w:val="16"/>
              <w:szCs w:val="16"/>
            </w:rPr>
            <w:t xml:space="preserve"> z </w:t>
          </w:r>
          <w:r w:rsidRPr="00D351DD">
            <w:rPr>
              <w:sz w:val="16"/>
              <w:szCs w:val="16"/>
            </w:rPr>
            <w:fldChar w:fldCharType="begin"/>
          </w:r>
          <w:r w:rsidRPr="00D351DD">
            <w:rPr>
              <w:rFonts w:asciiTheme="minorHAnsi" w:hAnsiTheme="minorHAnsi"/>
              <w:sz w:val="16"/>
              <w:szCs w:val="16"/>
            </w:rPr>
            <w:instrText xml:space="preserve"> NUMPAGES   \* MERGEFORMAT </w:instrText>
          </w:r>
          <w:r w:rsidRPr="00D351DD">
            <w:rPr>
              <w:sz w:val="16"/>
              <w:szCs w:val="16"/>
            </w:rPr>
            <w:fldChar w:fldCharType="separate"/>
          </w:r>
          <w:r w:rsidRPr="00D351DD">
            <w:rPr>
              <w:rFonts w:asciiTheme="minorHAnsi" w:hAnsiTheme="minorHAnsi"/>
              <w:noProof/>
              <w:sz w:val="16"/>
              <w:szCs w:val="16"/>
            </w:rPr>
            <w:t>37</w:t>
          </w:r>
          <w:r w:rsidRPr="00D351DD">
            <w:rPr>
              <w:noProof/>
              <w:sz w:val="16"/>
              <w:szCs w:val="16"/>
            </w:rPr>
            <w:fldChar w:fldCharType="end"/>
          </w:r>
        </w:p>
      </w:tc>
    </w:tr>
  </w:tbl>
  <w:p w14:paraId="69F9B01D" w14:textId="77777777" w:rsidR="006B2485" w:rsidRPr="00D351DD" w:rsidRDefault="006B2485" w:rsidP="0092037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9030" w14:textId="0EDC87C1" w:rsidR="006B2485" w:rsidRDefault="00C12934" w:rsidP="00C12934">
    <w:pPr>
      <w:tabs>
        <w:tab w:val="center" w:pos="4536"/>
        <w:tab w:val="right" w:pos="9072"/>
      </w:tabs>
      <w:spacing w:before="120" w:line="360" w:lineRule="auto"/>
      <w:jc w:val="center"/>
    </w:pPr>
    <w:r w:rsidRPr="005433D5">
      <w:rPr>
        <w:smallCaps/>
        <w:color w:val="00648C"/>
        <w:sz w:val="36"/>
        <w:szCs w:val="36"/>
        <w:shd w:val="clear" w:color="auto" w:fill="E5F7FF"/>
      </w:rPr>
      <w:t>ZSZ.</w:t>
    </w:r>
    <w:r w:rsidR="00ED6224">
      <w:rPr>
        <w:smallCaps/>
        <w:color w:val="00648C"/>
        <w:sz w:val="36"/>
        <w:szCs w:val="36"/>
        <w:shd w:val="clear" w:color="auto" w:fill="E5F7FF"/>
      </w:rPr>
      <w:t>SZBI.</w:t>
    </w:r>
    <w:r w:rsidRPr="005433D5">
      <w:rPr>
        <w:smallCaps/>
        <w:color w:val="00648C"/>
        <w:sz w:val="36"/>
        <w:szCs w:val="36"/>
        <w:shd w:val="clear" w:color="auto" w:fill="E5F7FF"/>
      </w:rPr>
      <w:t>ISO.P</w:t>
    </w:r>
    <w:r>
      <w:rPr>
        <w:smallCaps/>
        <w:color w:val="00648C"/>
        <w:sz w:val="36"/>
        <w:szCs w:val="36"/>
        <w:shd w:val="clear" w:color="auto" w:fill="E5F7FF"/>
      </w:rPr>
      <w:t>.A.5</w:t>
    </w:r>
    <w:r w:rsidR="005F2CEE">
      <w:rPr>
        <w:smallCaps/>
        <w:color w:val="00648C"/>
        <w:sz w:val="36"/>
        <w:szCs w:val="36"/>
        <w:shd w:val="clear" w:color="auto" w:fill="E5F7FF"/>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3B8A2" w14:textId="77777777" w:rsidR="00E36E15" w:rsidRDefault="00E36E15" w:rsidP="00E974FD">
      <w:pPr>
        <w:spacing w:line="240" w:lineRule="auto"/>
      </w:pPr>
      <w:r>
        <w:separator/>
      </w:r>
    </w:p>
  </w:footnote>
  <w:footnote w:type="continuationSeparator" w:id="0">
    <w:p w14:paraId="381FD386" w14:textId="77777777" w:rsidR="00E36E15" w:rsidRDefault="00E36E15" w:rsidP="00E974FD">
      <w:pPr>
        <w:spacing w:line="240" w:lineRule="auto"/>
      </w:pPr>
      <w:r>
        <w:continuationSeparator/>
      </w:r>
    </w:p>
  </w:footnote>
  <w:footnote w:type="continuationNotice" w:id="1">
    <w:p w14:paraId="527A4BAA" w14:textId="77777777" w:rsidR="00E36E15" w:rsidRDefault="00E36E15">
      <w:pPr>
        <w:spacing w:line="240" w:lineRule="auto"/>
      </w:pPr>
    </w:p>
  </w:footnote>
  <w:footnote w:id="2">
    <w:p w14:paraId="4D0B0605" w14:textId="62CFAD26" w:rsidR="006B2485" w:rsidRPr="009071FD" w:rsidRDefault="006B2485" w:rsidP="009071FD">
      <w:pPr>
        <w:pStyle w:val="Tekstprzypisudolnego"/>
        <w:spacing w:before="120" w:after="120"/>
        <w:rPr>
          <w:sz w:val="16"/>
          <w:szCs w:val="16"/>
        </w:rPr>
      </w:pPr>
      <w:r w:rsidRPr="009071FD">
        <w:rPr>
          <w:rStyle w:val="Odwoanieprzypisudolnego"/>
          <w:sz w:val="16"/>
          <w:szCs w:val="16"/>
        </w:rPr>
        <w:footnoteRef/>
      </w:r>
      <w:r w:rsidRPr="009071FD">
        <w:rPr>
          <w:sz w:val="16"/>
          <w:szCs w:val="16"/>
        </w:rPr>
        <w:t xml:space="preserve"> Ustawa z dnia 5 sierpnia 2010 r. o ochronie informacji niejawnych (</w:t>
      </w:r>
      <w:r w:rsidR="00970C14" w:rsidRPr="00970C14">
        <w:rPr>
          <w:sz w:val="16"/>
          <w:szCs w:val="16"/>
        </w:rPr>
        <w:t xml:space="preserve">Dz.U. 2025 poz. 1209 </w:t>
      </w:r>
      <w:r w:rsidRPr="009071FD">
        <w:rPr>
          <w:sz w:val="16"/>
          <w:szCs w:val="16"/>
        </w:rPr>
        <w:t>z późniejszymi zmianami).</w:t>
      </w:r>
    </w:p>
  </w:footnote>
  <w:footnote w:id="3">
    <w:p w14:paraId="5FD03EED" w14:textId="6685E13D" w:rsidR="00871D78" w:rsidRDefault="00871D78" w:rsidP="00062134">
      <w:pPr>
        <w:pStyle w:val="Default"/>
      </w:pPr>
      <w:r w:rsidRPr="00871D78">
        <w:rPr>
          <w:rFonts w:eastAsiaTheme="minorHAnsi"/>
          <w:sz w:val="18"/>
          <w:szCs w:val="18"/>
          <w:vertAlign w:val="superscript"/>
          <w:lang w:eastAsia="en-US"/>
        </w:rPr>
        <w:footnoteRef/>
      </w:r>
      <w:r w:rsidRPr="00871D78">
        <w:rPr>
          <w:rFonts w:eastAsiaTheme="minorHAnsi"/>
          <w:sz w:val="18"/>
          <w:szCs w:val="18"/>
          <w:lang w:eastAsia="en-US"/>
        </w:rPr>
        <w:t xml:space="preserve"> Zgodnie z </w:t>
      </w:r>
      <w:r w:rsidR="00E62317" w:rsidRPr="00E62317">
        <w:rPr>
          <w:rFonts w:eastAsiaTheme="minorHAnsi"/>
          <w:sz w:val="18"/>
          <w:szCs w:val="18"/>
          <w:lang w:eastAsia="en-US"/>
        </w:rPr>
        <w:t>ZSZ.SZBI.ISO.P.A.8.15._Polityka-logowania-zdarzen-zwiazanych-z-bezpieczenstwem_IW_v.1.0</w:t>
      </w:r>
      <w:r w:rsidR="00E62317">
        <w:rPr>
          <w:rFonts w:eastAsiaTheme="minorHAnsi"/>
          <w:sz w:val="18"/>
          <w:szCs w:val="18"/>
          <w:lang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8D5E" w14:textId="49BA0EA6" w:rsidR="006B2485" w:rsidRPr="0079738D" w:rsidRDefault="0079738D" w:rsidP="0079738D">
    <w:pPr>
      <w:pStyle w:val="Nagwek"/>
    </w:pPr>
    <w:r>
      <w:rPr>
        <w:noProof/>
      </w:rPr>
      <w:drawing>
        <wp:anchor distT="0" distB="0" distL="114300" distR="114300" simplePos="0" relativeHeight="251658241" behindDoc="0" locked="0" layoutInCell="1" allowOverlap="1" wp14:anchorId="01D0E414" wp14:editId="1E690658">
          <wp:simplePos x="0" y="0"/>
          <wp:positionH relativeFrom="page">
            <wp:posOffset>901243</wp:posOffset>
          </wp:positionH>
          <wp:positionV relativeFrom="page">
            <wp:posOffset>180340</wp:posOffset>
          </wp:positionV>
          <wp:extent cx="1926000" cy="532800"/>
          <wp:effectExtent l="0" t="0" r="0" b="635"/>
          <wp:wrapSquare wrapText="bothSides"/>
          <wp:docPr id="5" name="Obraz 5"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1117" w14:textId="2107E566" w:rsidR="007846D9" w:rsidRDefault="007846D9">
    <w:pPr>
      <w:pStyle w:val="Nagwek"/>
    </w:pPr>
    <w:r>
      <w:rPr>
        <w:noProof/>
      </w:rPr>
      <w:drawing>
        <wp:anchor distT="0" distB="0" distL="114300" distR="114300" simplePos="0" relativeHeight="251658240" behindDoc="0" locked="0" layoutInCell="1" allowOverlap="1" wp14:anchorId="51F1DC2C" wp14:editId="38E94B4D">
          <wp:simplePos x="0" y="0"/>
          <wp:positionH relativeFrom="page">
            <wp:posOffset>901243</wp:posOffset>
          </wp:positionH>
          <wp:positionV relativeFrom="page">
            <wp:posOffset>180340</wp:posOffset>
          </wp:positionV>
          <wp:extent cx="1926000" cy="529200"/>
          <wp:effectExtent l="0" t="0" r="0" b="444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000" cy="5292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D1C"/>
    <w:multiLevelType w:val="hybridMultilevel"/>
    <w:tmpl w:val="30709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E15ABB"/>
    <w:multiLevelType w:val="hybridMultilevel"/>
    <w:tmpl w:val="846C8F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7224FAE"/>
    <w:multiLevelType w:val="hybridMultilevel"/>
    <w:tmpl w:val="30709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315473"/>
    <w:multiLevelType w:val="hybridMultilevel"/>
    <w:tmpl w:val="F74CB81E"/>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9DE30C1"/>
    <w:multiLevelType w:val="hybridMultilevel"/>
    <w:tmpl w:val="30709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2C3F7D"/>
    <w:multiLevelType w:val="hybridMultilevel"/>
    <w:tmpl w:val="30709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34467E"/>
    <w:multiLevelType w:val="hybridMultilevel"/>
    <w:tmpl w:val="30709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EC4DB7"/>
    <w:multiLevelType w:val="hybridMultilevel"/>
    <w:tmpl w:val="30709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4062D7"/>
    <w:multiLevelType w:val="hybridMultilevel"/>
    <w:tmpl w:val="C1764902"/>
    <w:lvl w:ilvl="0" w:tplc="5F6C11EA">
      <w:start w:val="1"/>
      <w:numFmt w:val="bullet"/>
      <w:pStyle w:val="bu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E7E21BD"/>
    <w:multiLevelType w:val="hybridMultilevel"/>
    <w:tmpl w:val="30709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4C3A1D"/>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55E628B"/>
    <w:multiLevelType w:val="multilevel"/>
    <w:tmpl w:val="6F6AA11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12" w15:restartNumberingAfterBreak="0">
    <w:nsid w:val="19370D34"/>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AD211AF"/>
    <w:multiLevelType w:val="hybridMultilevel"/>
    <w:tmpl w:val="D3C0E424"/>
    <w:lvl w:ilvl="0" w:tplc="A85E88B8">
      <w:start w:val="1"/>
      <w:numFmt w:val="bullet"/>
      <w:lvlText w:val=""/>
      <w:lvlJc w:val="left"/>
      <w:pPr>
        <w:ind w:left="2138" w:hanging="360"/>
      </w:pPr>
      <w:rPr>
        <w:rFonts w:ascii="Symbol" w:hAnsi="Symbol" w:hint="default"/>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4" w15:restartNumberingAfterBreak="0">
    <w:nsid w:val="1DEB6916"/>
    <w:multiLevelType w:val="hybridMultilevel"/>
    <w:tmpl w:val="C45A6924"/>
    <w:lvl w:ilvl="0" w:tplc="ED00DCE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D32FC4"/>
    <w:multiLevelType w:val="hybridMultilevel"/>
    <w:tmpl w:val="307091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AA6FFE"/>
    <w:multiLevelType w:val="hybridMultilevel"/>
    <w:tmpl w:val="C3D8B2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47E3FE6"/>
    <w:multiLevelType w:val="hybridMultilevel"/>
    <w:tmpl w:val="C3D8B2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5752B8A"/>
    <w:multiLevelType w:val="hybridMultilevel"/>
    <w:tmpl w:val="FFAAC88E"/>
    <w:lvl w:ilvl="0" w:tplc="FFFFFFFF">
      <w:start w:val="1"/>
      <w:numFmt w:val="bullet"/>
      <w:lvlText w:val=""/>
      <w:lvlJc w:val="left"/>
      <w:pPr>
        <w:ind w:left="1920" w:hanging="360"/>
      </w:pPr>
      <w:rPr>
        <w:rFonts w:ascii="Symbol" w:hAnsi="Symbol" w:hint="default"/>
      </w:rPr>
    </w:lvl>
    <w:lvl w:ilvl="1" w:tplc="FFFFFFFF">
      <w:start w:val="1"/>
      <w:numFmt w:val="bullet"/>
      <w:lvlText w:val="o"/>
      <w:lvlJc w:val="left"/>
      <w:pPr>
        <w:ind w:left="2640" w:hanging="360"/>
      </w:pPr>
      <w:rPr>
        <w:rFonts w:ascii="Courier New" w:hAnsi="Courier New" w:cs="Courier New" w:hint="default"/>
      </w:rPr>
    </w:lvl>
    <w:lvl w:ilvl="2" w:tplc="721C2A70">
      <w:start w:val="1"/>
      <w:numFmt w:val="bullet"/>
      <w:pStyle w:val="Tiret"/>
      <w:lvlText w:val=""/>
      <w:lvlJc w:val="left"/>
      <w:pPr>
        <w:ind w:left="3360" w:hanging="360"/>
      </w:pPr>
      <w:rPr>
        <w:rFonts w:ascii="Symbol" w:hAnsi="Symbol" w:hint="default"/>
      </w:rPr>
    </w:lvl>
    <w:lvl w:ilvl="3" w:tplc="FFFFFFFF" w:tentative="1">
      <w:start w:val="1"/>
      <w:numFmt w:val="bullet"/>
      <w:lvlText w:val=""/>
      <w:lvlJc w:val="left"/>
      <w:pPr>
        <w:ind w:left="4080" w:hanging="360"/>
      </w:pPr>
      <w:rPr>
        <w:rFonts w:ascii="Symbol" w:hAnsi="Symbol" w:hint="default"/>
      </w:rPr>
    </w:lvl>
    <w:lvl w:ilvl="4" w:tplc="FFFFFFFF" w:tentative="1">
      <w:start w:val="1"/>
      <w:numFmt w:val="bullet"/>
      <w:lvlText w:val="o"/>
      <w:lvlJc w:val="left"/>
      <w:pPr>
        <w:ind w:left="4800" w:hanging="360"/>
      </w:pPr>
      <w:rPr>
        <w:rFonts w:ascii="Courier New" w:hAnsi="Courier New" w:cs="Courier New" w:hint="default"/>
      </w:rPr>
    </w:lvl>
    <w:lvl w:ilvl="5" w:tplc="FFFFFFFF" w:tentative="1">
      <w:start w:val="1"/>
      <w:numFmt w:val="bullet"/>
      <w:lvlText w:val=""/>
      <w:lvlJc w:val="left"/>
      <w:pPr>
        <w:ind w:left="5520" w:hanging="360"/>
      </w:pPr>
      <w:rPr>
        <w:rFonts w:ascii="Wingdings" w:hAnsi="Wingdings" w:hint="default"/>
      </w:rPr>
    </w:lvl>
    <w:lvl w:ilvl="6" w:tplc="FFFFFFFF" w:tentative="1">
      <w:start w:val="1"/>
      <w:numFmt w:val="bullet"/>
      <w:lvlText w:val=""/>
      <w:lvlJc w:val="left"/>
      <w:pPr>
        <w:ind w:left="6240" w:hanging="360"/>
      </w:pPr>
      <w:rPr>
        <w:rFonts w:ascii="Symbol" w:hAnsi="Symbol" w:hint="default"/>
      </w:rPr>
    </w:lvl>
    <w:lvl w:ilvl="7" w:tplc="FFFFFFFF" w:tentative="1">
      <w:start w:val="1"/>
      <w:numFmt w:val="bullet"/>
      <w:lvlText w:val="o"/>
      <w:lvlJc w:val="left"/>
      <w:pPr>
        <w:ind w:left="6960" w:hanging="360"/>
      </w:pPr>
      <w:rPr>
        <w:rFonts w:ascii="Courier New" w:hAnsi="Courier New" w:cs="Courier New" w:hint="default"/>
      </w:rPr>
    </w:lvl>
    <w:lvl w:ilvl="8" w:tplc="FFFFFFFF" w:tentative="1">
      <w:start w:val="1"/>
      <w:numFmt w:val="bullet"/>
      <w:lvlText w:val=""/>
      <w:lvlJc w:val="left"/>
      <w:pPr>
        <w:ind w:left="7680" w:hanging="360"/>
      </w:pPr>
      <w:rPr>
        <w:rFonts w:ascii="Wingdings" w:hAnsi="Wingdings" w:hint="default"/>
      </w:rPr>
    </w:lvl>
  </w:abstractNum>
  <w:abstractNum w:abstractNumId="19" w15:restartNumberingAfterBreak="0">
    <w:nsid w:val="298C1ED3"/>
    <w:multiLevelType w:val="multilevel"/>
    <w:tmpl w:val="71207D42"/>
    <w:lvl w:ilvl="0">
      <w:start w:val="1"/>
      <w:numFmt w:val="decimal"/>
      <w:lvlText w:val="%1."/>
      <w:lvlJc w:val="left"/>
      <w:pPr>
        <w:ind w:left="360" w:hanging="360"/>
      </w:pPr>
    </w:lvl>
    <w:lvl w:ilvl="1">
      <w:start w:val="1"/>
      <w:numFmt w:val="decimal"/>
      <w:pStyle w:val="SZBI-H1"/>
      <w:lvlText w:val="%1.%2."/>
      <w:lvlJc w:val="left"/>
      <w:pPr>
        <w:ind w:left="1142" w:hanging="432"/>
      </w:pPr>
    </w:lvl>
    <w:lvl w:ilvl="2">
      <w:start w:val="1"/>
      <w:numFmt w:val="decimal"/>
      <w:pStyle w:val="ZSZ-H3"/>
      <w:lvlText w:val="%1.%2.%3."/>
      <w:lvlJc w:val="left"/>
      <w:pPr>
        <w:ind w:left="1224" w:hanging="504"/>
      </w:pPr>
    </w:lvl>
    <w:lvl w:ilvl="3">
      <w:start w:val="1"/>
      <w:numFmt w:val="decimal"/>
      <w:pStyle w:val="ZSZ-H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3906C4"/>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B452A55"/>
    <w:multiLevelType w:val="hybridMultilevel"/>
    <w:tmpl w:val="C3D8B2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2B650B32"/>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058608F"/>
    <w:multiLevelType w:val="hybridMultilevel"/>
    <w:tmpl w:val="30709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B34B26"/>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4EC770F"/>
    <w:multiLevelType w:val="multilevel"/>
    <w:tmpl w:val="0E8674F0"/>
    <w:lvl w:ilvl="0">
      <w:start w:val="1"/>
      <w:numFmt w:val="decimal"/>
      <w:pStyle w:val="Nagwek1"/>
      <w:lvlText w:val="%1."/>
      <w:lvlJc w:val="left"/>
      <w:pPr>
        <w:ind w:left="360" w:hanging="360"/>
      </w:pPr>
    </w:lvl>
    <w:lvl w:ilvl="1">
      <w:start w:val="1"/>
      <w:numFmt w:val="decimal"/>
      <w:pStyle w:val="Nagwek2"/>
      <w:lvlText w:val="%1.%2."/>
      <w:lvlJc w:val="left"/>
      <w:pPr>
        <w:ind w:left="792" w:hanging="432"/>
      </w:pPr>
    </w:lvl>
    <w:lvl w:ilvl="2">
      <w:start w:val="1"/>
      <w:numFmt w:val="decimal"/>
      <w:pStyle w:val="Nagwek3"/>
      <w:lvlText w:val="%1.%2.%3."/>
      <w:lvlJc w:val="left"/>
      <w:pPr>
        <w:ind w:left="1224" w:hanging="504"/>
      </w:pPr>
      <w:rPr>
        <w:sz w:val="24"/>
        <w:szCs w:val="24"/>
      </w:rPr>
    </w:lvl>
    <w:lvl w:ilvl="3">
      <w:start w:val="1"/>
      <w:numFmt w:val="decimal"/>
      <w:pStyle w:val="Nagwek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5942114"/>
    <w:multiLevelType w:val="hybridMultilevel"/>
    <w:tmpl w:val="985CAC14"/>
    <w:lvl w:ilvl="0" w:tplc="F31E6622">
      <w:start w:val="1"/>
      <w:numFmt w:val="decimal"/>
      <w:pStyle w:val="Ustp"/>
      <w:lvlText w:val="%1."/>
      <w:lvlJc w:val="left"/>
      <w:pPr>
        <w:ind w:left="720" w:hanging="360"/>
      </w:pPr>
    </w:lvl>
    <w:lvl w:ilvl="1" w:tplc="D0141778">
      <w:start w:val="1"/>
      <w:numFmt w:val="decimal"/>
      <w:lvlText w:val="%2)"/>
      <w:lvlJc w:val="left"/>
      <w:pPr>
        <w:ind w:left="1068"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D11383"/>
    <w:multiLevelType w:val="hybridMultilevel"/>
    <w:tmpl w:val="07582B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A85E88B8">
      <w:start w:val="1"/>
      <w:numFmt w:val="bullet"/>
      <w:lvlText w:val=""/>
      <w:lvlJc w:val="left"/>
      <w:pPr>
        <w:ind w:left="2138"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CD86878"/>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DD85904"/>
    <w:multiLevelType w:val="multilevel"/>
    <w:tmpl w:val="4B883916"/>
    <w:lvl w:ilvl="0">
      <w:start w:val="1"/>
      <w:numFmt w:val="decimal"/>
      <w:pStyle w:val="ZSZ-H1"/>
      <w:lvlText w:val="%1)"/>
      <w:lvlJc w:val="left"/>
      <w:pPr>
        <w:ind w:left="360" w:hanging="360"/>
      </w:pPr>
    </w:lvl>
    <w:lvl w:ilvl="1">
      <w:start w:val="1"/>
      <w:numFmt w:val="lowerLetter"/>
      <w:pStyle w:val="ZSZ-H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DF92A8A"/>
    <w:multiLevelType w:val="hybridMultilevel"/>
    <w:tmpl w:val="C3D8B2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107610E"/>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42CE17FA"/>
    <w:multiLevelType w:val="hybridMultilevel"/>
    <w:tmpl w:val="C3D8B2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81E75A1"/>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48716062"/>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8DC5A63"/>
    <w:multiLevelType w:val="hybridMultilevel"/>
    <w:tmpl w:val="9C40E76C"/>
    <w:lvl w:ilvl="0" w:tplc="9C8E7E16">
      <w:start w:val="1"/>
      <w:numFmt w:val="decimal"/>
      <w:pStyle w:val="Nagwek21"/>
      <w:lvlText w:val="2.%1"/>
      <w:lvlJc w:val="left"/>
      <w:pPr>
        <w:ind w:left="360" w:hanging="360"/>
      </w:pPr>
      <w:rPr>
        <w:rFonts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rPr>
    </w:lvl>
    <w:lvl w:ilvl="1" w:tplc="04150019" w:tentative="1">
      <w:start w:val="1"/>
      <w:numFmt w:val="lowerLetter"/>
      <w:pStyle w:val="Nagwek21"/>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DA5059C"/>
    <w:multiLevelType w:val="hybridMultilevel"/>
    <w:tmpl w:val="C3D8B2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4DAD193F"/>
    <w:multiLevelType w:val="hybridMultilevel"/>
    <w:tmpl w:val="F864A0B4"/>
    <w:lvl w:ilvl="0" w:tplc="C0DEA5DE">
      <w:start w:val="1"/>
      <w:numFmt w:val="decimal"/>
      <w:pStyle w:val="nrakapitu"/>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E0603F1"/>
    <w:multiLevelType w:val="hybridMultilevel"/>
    <w:tmpl w:val="3D8C93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506502D8"/>
    <w:multiLevelType w:val="hybridMultilevel"/>
    <w:tmpl w:val="9C1C580E"/>
    <w:lvl w:ilvl="0" w:tplc="773EE58A">
      <w:start w:val="1"/>
      <w:numFmt w:val="lowerLetter"/>
      <w:pStyle w:val="wyliczenia"/>
      <w:lvlText w:val="%1)"/>
      <w:lvlJc w:val="left"/>
      <w:pPr>
        <w:ind w:left="1776" w:hanging="360"/>
      </w:pPr>
      <w:rPr>
        <w:rFonts w:hint="default"/>
      </w:rPr>
    </w:lvl>
    <w:lvl w:ilvl="1" w:tplc="04150017">
      <w:start w:val="1"/>
      <w:numFmt w:val="lowerLetter"/>
      <w:lvlText w:val="%2)"/>
      <w:lvlJc w:val="left"/>
      <w:pPr>
        <w:ind w:left="1798" w:hanging="360"/>
      </w:pPr>
    </w:lvl>
    <w:lvl w:ilvl="2" w:tplc="0415001B">
      <w:start w:val="1"/>
      <w:numFmt w:val="lowerRoman"/>
      <w:lvlText w:val="%3."/>
      <w:lvlJc w:val="right"/>
      <w:pPr>
        <w:ind w:left="2518" w:hanging="180"/>
      </w:pPr>
    </w:lvl>
    <w:lvl w:ilvl="3" w:tplc="0415000F" w:tentative="1">
      <w:start w:val="1"/>
      <w:numFmt w:val="decimal"/>
      <w:lvlText w:val="%4."/>
      <w:lvlJc w:val="left"/>
      <w:pPr>
        <w:ind w:left="3238" w:hanging="360"/>
      </w:pPr>
    </w:lvl>
    <w:lvl w:ilvl="4" w:tplc="04150019" w:tentative="1">
      <w:start w:val="1"/>
      <w:numFmt w:val="lowerLetter"/>
      <w:lvlText w:val="%5."/>
      <w:lvlJc w:val="left"/>
      <w:pPr>
        <w:ind w:left="3958" w:hanging="360"/>
      </w:pPr>
    </w:lvl>
    <w:lvl w:ilvl="5" w:tplc="0415001B" w:tentative="1">
      <w:start w:val="1"/>
      <w:numFmt w:val="lowerRoman"/>
      <w:lvlText w:val="%6."/>
      <w:lvlJc w:val="right"/>
      <w:pPr>
        <w:ind w:left="4678" w:hanging="180"/>
      </w:pPr>
    </w:lvl>
    <w:lvl w:ilvl="6" w:tplc="0415000F" w:tentative="1">
      <w:start w:val="1"/>
      <w:numFmt w:val="decimal"/>
      <w:lvlText w:val="%7."/>
      <w:lvlJc w:val="left"/>
      <w:pPr>
        <w:ind w:left="5398" w:hanging="360"/>
      </w:pPr>
    </w:lvl>
    <w:lvl w:ilvl="7" w:tplc="04150019" w:tentative="1">
      <w:start w:val="1"/>
      <w:numFmt w:val="lowerLetter"/>
      <w:lvlText w:val="%8."/>
      <w:lvlJc w:val="left"/>
      <w:pPr>
        <w:ind w:left="6118" w:hanging="360"/>
      </w:pPr>
    </w:lvl>
    <w:lvl w:ilvl="8" w:tplc="0415001B" w:tentative="1">
      <w:start w:val="1"/>
      <w:numFmt w:val="lowerRoman"/>
      <w:lvlText w:val="%9."/>
      <w:lvlJc w:val="right"/>
      <w:pPr>
        <w:ind w:left="6838" w:hanging="180"/>
      </w:pPr>
    </w:lvl>
  </w:abstractNum>
  <w:abstractNum w:abstractNumId="40" w15:restartNumberingAfterBreak="0">
    <w:nsid w:val="51A31A11"/>
    <w:multiLevelType w:val="hybridMultilevel"/>
    <w:tmpl w:val="30709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28180A"/>
    <w:multiLevelType w:val="hybridMultilevel"/>
    <w:tmpl w:val="30709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687374A"/>
    <w:multiLevelType w:val="hybridMultilevel"/>
    <w:tmpl w:val="30709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8DC28A1"/>
    <w:multiLevelType w:val="hybridMultilevel"/>
    <w:tmpl w:val="6130FE92"/>
    <w:lvl w:ilvl="0" w:tplc="0526F586">
      <w:start w:val="1"/>
      <w:numFmt w:val="decimal"/>
      <w:pStyle w:val="Podpunkt"/>
      <w:lvlText w:val="%1)"/>
      <w:lvlJc w:val="left"/>
      <w:pPr>
        <w:ind w:left="717" w:hanging="360"/>
      </w:pPr>
    </w:lvl>
    <w:lvl w:ilvl="1" w:tplc="778C90CA">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4" w15:restartNumberingAfterBreak="0">
    <w:nsid w:val="598B72CF"/>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5A00791B"/>
    <w:multiLevelType w:val="hybridMultilevel"/>
    <w:tmpl w:val="C3D8B2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64136959"/>
    <w:multiLevelType w:val="hybridMultilevel"/>
    <w:tmpl w:val="307091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5332DA4"/>
    <w:multiLevelType w:val="hybridMultilevel"/>
    <w:tmpl w:val="F74CB81E"/>
    <w:lvl w:ilvl="0" w:tplc="CA2EEF5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65B64763"/>
    <w:multiLevelType w:val="hybridMultilevel"/>
    <w:tmpl w:val="30709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77A769C"/>
    <w:multiLevelType w:val="hybridMultilevel"/>
    <w:tmpl w:val="0AE8BEF2"/>
    <w:lvl w:ilvl="0" w:tplc="CE4E3338">
      <w:start w:val="1"/>
      <w:numFmt w:val="lowerLetter"/>
      <w:pStyle w:val="wyliczenie"/>
      <w:lvlText w:val="%1)"/>
      <w:lvlJc w:val="left"/>
      <w:pPr>
        <w:ind w:left="106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15:restartNumberingAfterBreak="0">
    <w:nsid w:val="67C252F8"/>
    <w:multiLevelType w:val="hybridMultilevel"/>
    <w:tmpl w:val="C3D8B2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6B893035"/>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6CBA70B2"/>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739B60B4"/>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761850A4"/>
    <w:multiLevelType w:val="hybridMultilevel"/>
    <w:tmpl w:val="34A298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974CE188">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76A9767C"/>
    <w:multiLevelType w:val="hybridMultilevel"/>
    <w:tmpl w:val="30709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7F41E98"/>
    <w:multiLevelType w:val="hybridMultilevel"/>
    <w:tmpl w:val="C3D8B2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79BE46B9"/>
    <w:multiLevelType w:val="hybridMultilevel"/>
    <w:tmpl w:val="D3E454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B387131"/>
    <w:multiLevelType w:val="hybridMultilevel"/>
    <w:tmpl w:val="C3D8B2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7CD13E03"/>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806463962">
    <w:abstractNumId w:val="19"/>
  </w:num>
  <w:num w:numId="2" w16cid:durableId="1585069258">
    <w:abstractNumId w:val="19"/>
  </w:num>
  <w:num w:numId="3" w16cid:durableId="39132214">
    <w:abstractNumId w:val="35"/>
  </w:num>
  <w:num w:numId="4" w16cid:durableId="1147815814">
    <w:abstractNumId w:val="29"/>
  </w:num>
  <w:num w:numId="5" w16cid:durableId="807549996">
    <w:abstractNumId w:val="38"/>
  </w:num>
  <w:num w:numId="6" w16cid:durableId="1850439547">
    <w:abstractNumId w:val="1"/>
  </w:num>
  <w:num w:numId="7" w16cid:durableId="569655692">
    <w:abstractNumId w:val="14"/>
  </w:num>
  <w:num w:numId="8" w16cid:durableId="664817794">
    <w:abstractNumId w:val="4"/>
  </w:num>
  <w:num w:numId="9" w16cid:durableId="132866811">
    <w:abstractNumId w:val="5"/>
  </w:num>
  <w:num w:numId="10" w16cid:durableId="333729496">
    <w:abstractNumId w:val="42"/>
  </w:num>
  <w:num w:numId="11" w16cid:durableId="661667750">
    <w:abstractNumId w:val="2"/>
  </w:num>
  <w:num w:numId="12" w16cid:durableId="2129274086">
    <w:abstractNumId w:val="48"/>
  </w:num>
  <w:num w:numId="13" w16cid:durableId="2138181949">
    <w:abstractNumId w:val="9"/>
  </w:num>
  <w:num w:numId="14" w16cid:durableId="2033139690">
    <w:abstractNumId w:val="7"/>
  </w:num>
  <w:num w:numId="15" w16cid:durableId="1501962751">
    <w:abstractNumId w:val="6"/>
  </w:num>
  <w:num w:numId="16" w16cid:durableId="1242838605">
    <w:abstractNumId w:val="41"/>
  </w:num>
  <w:num w:numId="17" w16cid:durableId="1430854686">
    <w:abstractNumId w:val="23"/>
  </w:num>
  <w:num w:numId="18" w16cid:durableId="1014502024">
    <w:abstractNumId w:val="55"/>
  </w:num>
  <w:num w:numId="19" w16cid:durableId="1638366347">
    <w:abstractNumId w:val="0"/>
  </w:num>
  <w:num w:numId="20" w16cid:durableId="1411190995">
    <w:abstractNumId w:val="40"/>
  </w:num>
  <w:num w:numId="21" w16cid:durableId="1047068927">
    <w:abstractNumId w:val="47"/>
  </w:num>
  <w:num w:numId="22" w16cid:durableId="568734148">
    <w:abstractNumId w:val="13"/>
  </w:num>
  <w:num w:numId="23" w16cid:durableId="725029398">
    <w:abstractNumId w:val="27"/>
  </w:num>
  <w:num w:numId="24" w16cid:durableId="1972980884">
    <w:abstractNumId w:val="54"/>
  </w:num>
  <w:num w:numId="25" w16cid:durableId="1011571652">
    <w:abstractNumId w:val="15"/>
  </w:num>
  <w:num w:numId="26" w16cid:durableId="1154681361">
    <w:abstractNumId w:val="46"/>
  </w:num>
  <w:num w:numId="27" w16cid:durableId="1047946297">
    <w:abstractNumId w:val="26"/>
  </w:num>
  <w:num w:numId="28" w16cid:durableId="1577209598">
    <w:abstractNumId w:val="18"/>
  </w:num>
  <w:num w:numId="29" w16cid:durableId="921989442">
    <w:abstractNumId w:val="59"/>
  </w:num>
  <w:num w:numId="30" w16cid:durableId="2130658977">
    <w:abstractNumId w:val="3"/>
  </w:num>
  <w:num w:numId="31" w16cid:durableId="2125539653">
    <w:abstractNumId w:val="33"/>
  </w:num>
  <w:num w:numId="32" w16cid:durableId="849488544">
    <w:abstractNumId w:val="53"/>
  </w:num>
  <w:num w:numId="33" w16cid:durableId="589507794">
    <w:abstractNumId w:val="12"/>
  </w:num>
  <w:num w:numId="34" w16cid:durableId="466970085">
    <w:abstractNumId w:val="10"/>
  </w:num>
  <w:num w:numId="35" w16cid:durableId="1384409713">
    <w:abstractNumId w:val="34"/>
  </w:num>
  <w:num w:numId="36" w16cid:durableId="693116587">
    <w:abstractNumId w:val="24"/>
  </w:num>
  <w:num w:numId="37" w16cid:durableId="534386929">
    <w:abstractNumId w:val="31"/>
  </w:num>
  <w:num w:numId="38" w16cid:durableId="963079098">
    <w:abstractNumId w:val="44"/>
  </w:num>
  <w:num w:numId="39" w16cid:durableId="982542570">
    <w:abstractNumId w:val="22"/>
  </w:num>
  <w:num w:numId="40" w16cid:durableId="468012627">
    <w:abstractNumId w:val="51"/>
  </w:num>
  <w:num w:numId="41" w16cid:durableId="461004232">
    <w:abstractNumId w:val="52"/>
  </w:num>
  <w:num w:numId="42" w16cid:durableId="213931779">
    <w:abstractNumId w:val="28"/>
  </w:num>
  <w:num w:numId="43" w16cid:durableId="208803062">
    <w:abstractNumId w:val="32"/>
  </w:num>
  <w:num w:numId="44" w16cid:durableId="730621347">
    <w:abstractNumId w:val="21"/>
  </w:num>
  <w:num w:numId="45" w16cid:durableId="1963656536">
    <w:abstractNumId w:val="56"/>
  </w:num>
  <w:num w:numId="46" w16cid:durableId="1318223393">
    <w:abstractNumId w:val="36"/>
  </w:num>
  <w:num w:numId="47" w16cid:durableId="1109083508">
    <w:abstractNumId w:val="50"/>
  </w:num>
  <w:num w:numId="48" w16cid:durableId="860585811">
    <w:abstractNumId w:val="16"/>
  </w:num>
  <w:num w:numId="49" w16cid:durableId="1605727204">
    <w:abstractNumId w:val="45"/>
  </w:num>
  <w:num w:numId="50" w16cid:durableId="224727428">
    <w:abstractNumId w:val="17"/>
  </w:num>
  <w:num w:numId="51" w16cid:durableId="1103767718">
    <w:abstractNumId w:val="58"/>
  </w:num>
  <w:num w:numId="52" w16cid:durableId="994183504">
    <w:abstractNumId w:val="30"/>
  </w:num>
  <w:num w:numId="53" w16cid:durableId="1826897953">
    <w:abstractNumId w:val="39"/>
  </w:num>
  <w:num w:numId="54" w16cid:durableId="1613248501">
    <w:abstractNumId w:val="57"/>
  </w:num>
  <w:num w:numId="55" w16cid:durableId="1298299335">
    <w:abstractNumId w:val="11"/>
  </w:num>
  <w:num w:numId="56" w16cid:durableId="1320112991">
    <w:abstractNumId w:val="25"/>
  </w:num>
  <w:num w:numId="57" w16cid:durableId="1831829077">
    <w:abstractNumId w:val="37"/>
  </w:num>
  <w:num w:numId="58" w16cid:durableId="1363700520">
    <w:abstractNumId w:val="43"/>
    <w:lvlOverride w:ilvl="0">
      <w:startOverride w:val="1"/>
    </w:lvlOverride>
  </w:num>
  <w:num w:numId="59" w16cid:durableId="273558303">
    <w:abstractNumId w:val="8"/>
  </w:num>
  <w:num w:numId="60" w16cid:durableId="498808913">
    <w:abstractNumId w:val="49"/>
    <w:lvlOverride w:ilvl="0">
      <w:startOverride w:val="1"/>
    </w:lvlOverride>
  </w:num>
  <w:num w:numId="61" w16cid:durableId="912474103">
    <w:abstractNumId w:val="2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FD"/>
    <w:rsid w:val="000033C3"/>
    <w:rsid w:val="0000386F"/>
    <w:rsid w:val="00003E02"/>
    <w:rsid w:val="0000488D"/>
    <w:rsid w:val="00006A42"/>
    <w:rsid w:val="0001123F"/>
    <w:rsid w:val="00011EDE"/>
    <w:rsid w:val="00013739"/>
    <w:rsid w:val="00014129"/>
    <w:rsid w:val="00016689"/>
    <w:rsid w:val="0002122D"/>
    <w:rsid w:val="00024CF3"/>
    <w:rsid w:val="0002617D"/>
    <w:rsid w:val="00026FF6"/>
    <w:rsid w:val="0002746B"/>
    <w:rsid w:val="00033D67"/>
    <w:rsid w:val="0003436D"/>
    <w:rsid w:val="000350E0"/>
    <w:rsid w:val="00035AE3"/>
    <w:rsid w:val="00035C70"/>
    <w:rsid w:val="00035CB1"/>
    <w:rsid w:val="000438FB"/>
    <w:rsid w:val="00052523"/>
    <w:rsid w:val="00056161"/>
    <w:rsid w:val="00057675"/>
    <w:rsid w:val="00062134"/>
    <w:rsid w:val="00063001"/>
    <w:rsid w:val="00063B8E"/>
    <w:rsid w:val="00063D34"/>
    <w:rsid w:val="000658CA"/>
    <w:rsid w:val="00067772"/>
    <w:rsid w:val="000723A9"/>
    <w:rsid w:val="00072B04"/>
    <w:rsid w:val="00072C7D"/>
    <w:rsid w:val="00082E76"/>
    <w:rsid w:val="00083152"/>
    <w:rsid w:val="00083635"/>
    <w:rsid w:val="00083947"/>
    <w:rsid w:val="00083DAB"/>
    <w:rsid w:val="00085D74"/>
    <w:rsid w:val="000861A3"/>
    <w:rsid w:val="0009153E"/>
    <w:rsid w:val="000973D3"/>
    <w:rsid w:val="00097E7C"/>
    <w:rsid w:val="000A03FF"/>
    <w:rsid w:val="000A315B"/>
    <w:rsid w:val="000A3260"/>
    <w:rsid w:val="000A55F0"/>
    <w:rsid w:val="000A7D57"/>
    <w:rsid w:val="000B2762"/>
    <w:rsid w:val="000B56DD"/>
    <w:rsid w:val="000B721E"/>
    <w:rsid w:val="000C1B5A"/>
    <w:rsid w:val="000C251C"/>
    <w:rsid w:val="000C5AAA"/>
    <w:rsid w:val="000C7630"/>
    <w:rsid w:val="000D1880"/>
    <w:rsid w:val="000D4BD8"/>
    <w:rsid w:val="000D568F"/>
    <w:rsid w:val="000D780B"/>
    <w:rsid w:val="000E19BC"/>
    <w:rsid w:val="000E1BA7"/>
    <w:rsid w:val="000E2EFC"/>
    <w:rsid w:val="000F0EF8"/>
    <w:rsid w:val="000F121A"/>
    <w:rsid w:val="000F2213"/>
    <w:rsid w:val="000F2555"/>
    <w:rsid w:val="00100CA4"/>
    <w:rsid w:val="00103220"/>
    <w:rsid w:val="0010796F"/>
    <w:rsid w:val="0011323F"/>
    <w:rsid w:val="0011395F"/>
    <w:rsid w:val="00116C02"/>
    <w:rsid w:val="001175BA"/>
    <w:rsid w:val="0012222F"/>
    <w:rsid w:val="00131875"/>
    <w:rsid w:val="001325E3"/>
    <w:rsid w:val="00135A02"/>
    <w:rsid w:val="00137955"/>
    <w:rsid w:val="0013799A"/>
    <w:rsid w:val="00140148"/>
    <w:rsid w:val="00140BBD"/>
    <w:rsid w:val="00141930"/>
    <w:rsid w:val="00142AA6"/>
    <w:rsid w:val="00145673"/>
    <w:rsid w:val="00146A15"/>
    <w:rsid w:val="00147802"/>
    <w:rsid w:val="00150345"/>
    <w:rsid w:val="0015129D"/>
    <w:rsid w:val="00155A30"/>
    <w:rsid w:val="0016034E"/>
    <w:rsid w:val="0016070C"/>
    <w:rsid w:val="00161168"/>
    <w:rsid w:val="00161668"/>
    <w:rsid w:val="0016239E"/>
    <w:rsid w:val="0016405E"/>
    <w:rsid w:val="00164653"/>
    <w:rsid w:val="00167875"/>
    <w:rsid w:val="00171D04"/>
    <w:rsid w:val="001808E4"/>
    <w:rsid w:val="00182691"/>
    <w:rsid w:val="00183ACE"/>
    <w:rsid w:val="00184896"/>
    <w:rsid w:val="00194067"/>
    <w:rsid w:val="001954D2"/>
    <w:rsid w:val="001A427B"/>
    <w:rsid w:val="001A7301"/>
    <w:rsid w:val="001B1446"/>
    <w:rsid w:val="001B612D"/>
    <w:rsid w:val="001B6DBE"/>
    <w:rsid w:val="001B71DC"/>
    <w:rsid w:val="001B72D1"/>
    <w:rsid w:val="001C0019"/>
    <w:rsid w:val="001C21D9"/>
    <w:rsid w:val="001C38C4"/>
    <w:rsid w:val="001C3B7D"/>
    <w:rsid w:val="001C438E"/>
    <w:rsid w:val="001C5847"/>
    <w:rsid w:val="001D1050"/>
    <w:rsid w:val="001D2665"/>
    <w:rsid w:val="001D3C1A"/>
    <w:rsid w:val="001D4B86"/>
    <w:rsid w:val="001D562D"/>
    <w:rsid w:val="001E500E"/>
    <w:rsid w:val="001E5BD4"/>
    <w:rsid w:val="001F0FF2"/>
    <w:rsid w:val="001F1209"/>
    <w:rsid w:val="001F6F79"/>
    <w:rsid w:val="002006C6"/>
    <w:rsid w:val="00203F61"/>
    <w:rsid w:val="0020433C"/>
    <w:rsid w:val="00211A43"/>
    <w:rsid w:val="00214F62"/>
    <w:rsid w:val="002151B6"/>
    <w:rsid w:val="00221918"/>
    <w:rsid w:val="00221B91"/>
    <w:rsid w:val="0022265E"/>
    <w:rsid w:val="0022576A"/>
    <w:rsid w:val="00233EEA"/>
    <w:rsid w:val="0023482D"/>
    <w:rsid w:val="002350E2"/>
    <w:rsid w:val="0024207B"/>
    <w:rsid w:val="00243AE7"/>
    <w:rsid w:val="00247D2A"/>
    <w:rsid w:val="0025002C"/>
    <w:rsid w:val="002546A3"/>
    <w:rsid w:val="00255A06"/>
    <w:rsid w:val="00256312"/>
    <w:rsid w:val="002645D7"/>
    <w:rsid w:val="00265F55"/>
    <w:rsid w:val="00266882"/>
    <w:rsid w:val="002668E6"/>
    <w:rsid w:val="0026753F"/>
    <w:rsid w:val="00267C5E"/>
    <w:rsid w:val="00270EB6"/>
    <w:rsid w:val="00271F5E"/>
    <w:rsid w:val="00274C6E"/>
    <w:rsid w:val="0027586A"/>
    <w:rsid w:val="00275CB4"/>
    <w:rsid w:val="0027775E"/>
    <w:rsid w:val="00281D9D"/>
    <w:rsid w:val="00285718"/>
    <w:rsid w:val="002862FA"/>
    <w:rsid w:val="002865C6"/>
    <w:rsid w:val="0028706C"/>
    <w:rsid w:val="00287609"/>
    <w:rsid w:val="0029047D"/>
    <w:rsid w:val="00291BD9"/>
    <w:rsid w:val="00292286"/>
    <w:rsid w:val="00295A69"/>
    <w:rsid w:val="00297B58"/>
    <w:rsid w:val="002A68AF"/>
    <w:rsid w:val="002A7625"/>
    <w:rsid w:val="002B2474"/>
    <w:rsid w:val="002B4701"/>
    <w:rsid w:val="002C254B"/>
    <w:rsid w:val="002C2C54"/>
    <w:rsid w:val="002C2FD6"/>
    <w:rsid w:val="002C6985"/>
    <w:rsid w:val="002C699F"/>
    <w:rsid w:val="002C7F4B"/>
    <w:rsid w:val="002D1E65"/>
    <w:rsid w:val="002D1FBF"/>
    <w:rsid w:val="002D3829"/>
    <w:rsid w:val="002D47D5"/>
    <w:rsid w:val="002D4CD1"/>
    <w:rsid w:val="002D525D"/>
    <w:rsid w:val="002D76F6"/>
    <w:rsid w:val="002E101F"/>
    <w:rsid w:val="002F191A"/>
    <w:rsid w:val="002F2350"/>
    <w:rsid w:val="002F4808"/>
    <w:rsid w:val="002F6B40"/>
    <w:rsid w:val="003016C3"/>
    <w:rsid w:val="003107FD"/>
    <w:rsid w:val="0031150F"/>
    <w:rsid w:val="0031360D"/>
    <w:rsid w:val="00317D66"/>
    <w:rsid w:val="0032144F"/>
    <w:rsid w:val="00323116"/>
    <w:rsid w:val="00324DBD"/>
    <w:rsid w:val="00327EF9"/>
    <w:rsid w:val="00330F63"/>
    <w:rsid w:val="003346E6"/>
    <w:rsid w:val="00344581"/>
    <w:rsid w:val="0034735A"/>
    <w:rsid w:val="00350D4C"/>
    <w:rsid w:val="00352996"/>
    <w:rsid w:val="00352BBC"/>
    <w:rsid w:val="0035479F"/>
    <w:rsid w:val="0035487D"/>
    <w:rsid w:val="003564F5"/>
    <w:rsid w:val="00356FDD"/>
    <w:rsid w:val="0036229E"/>
    <w:rsid w:val="00370BC5"/>
    <w:rsid w:val="00375D71"/>
    <w:rsid w:val="00382C25"/>
    <w:rsid w:val="00386639"/>
    <w:rsid w:val="003866F3"/>
    <w:rsid w:val="00387EC4"/>
    <w:rsid w:val="003920B2"/>
    <w:rsid w:val="00392350"/>
    <w:rsid w:val="0039273D"/>
    <w:rsid w:val="00392D78"/>
    <w:rsid w:val="003942ED"/>
    <w:rsid w:val="00394F9B"/>
    <w:rsid w:val="00395D36"/>
    <w:rsid w:val="003A304B"/>
    <w:rsid w:val="003A3BAD"/>
    <w:rsid w:val="003A53AA"/>
    <w:rsid w:val="003A5CA0"/>
    <w:rsid w:val="003A73AE"/>
    <w:rsid w:val="003C138C"/>
    <w:rsid w:val="003C20E4"/>
    <w:rsid w:val="003C3208"/>
    <w:rsid w:val="003C6C95"/>
    <w:rsid w:val="003D2B9D"/>
    <w:rsid w:val="003D6CD0"/>
    <w:rsid w:val="003D6CE6"/>
    <w:rsid w:val="003D7810"/>
    <w:rsid w:val="003E1B71"/>
    <w:rsid w:val="003E2794"/>
    <w:rsid w:val="003E35C4"/>
    <w:rsid w:val="003E397A"/>
    <w:rsid w:val="003E513B"/>
    <w:rsid w:val="003E51AD"/>
    <w:rsid w:val="003E561F"/>
    <w:rsid w:val="003E6AD8"/>
    <w:rsid w:val="003F06FA"/>
    <w:rsid w:val="003F096F"/>
    <w:rsid w:val="003F2860"/>
    <w:rsid w:val="003F3B28"/>
    <w:rsid w:val="003F47B3"/>
    <w:rsid w:val="0040657E"/>
    <w:rsid w:val="00410CD8"/>
    <w:rsid w:val="00411CF3"/>
    <w:rsid w:val="00414180"/>
    <w:rsid w:val="00417401"/>
    <w:rsid w:val="00420654"/>
    <w:rsid w:val="00423846"/>
    <w:rsid w:val="00426316"/>
    <w:rsid w:val="00427A64"/>
    <w:rsid w:val="00431530"/>
    <w:rsid w:val="00431D21"/>
    <w:rsid w:val="00433EC3"/>
    <w:rsid w:val="0043478E"/>
    <w:rsid w:val="00434AA6"/>
    <w:rsid w:val="00436736"/>
    <w:rsid w:val="004378A0"/>
    <w:rsid w:val="00437AD1"/>
    <w:rsid w:val="00451BD6"/>
    <w:rsid w:val="0045258F"/>
    <w:rsid w:val="00453D56"/>
    <w:rsid w:val="0045468E"/>
    <w:rsid w:val="004576BD"/>
    <w:rsid w:val="00464A53"/>
    <w:rsid w:val="00467702"/>
    <w:rsid w:val="0047717A"/>
    <w:rsid w:val="0048119D"/>
    <w:rsid w:val="004821A1"/>
    <w:rsid w:val="00486390"/>
    <w:rsid w:val="00491CF5"/>
    <w:rsid w:val="00494A13"/>
    <w:rsid w:val="004A01DA"/>
    <w:rsid w:val="004A33C5"/>
    <w:rsid w:val="004A5DF3"/>
    <w:rsid w:val="004A7FAF"/>
    <w:rsid w:val="004B6890"/>
    <w:rsid w:val="004B7888"/>
    <w:rsid w:val="004B7DAE"/>
    <w:rsid w:val="004C494C"/>
    <w:rsid w:val="004C77CA"/>
    <w:rsid w:val="004D1A46"/>
    <w:rsid w:val="004D5244"/>
    <w:rsid w:val="004E00A1"/>
    <w:rsid w:val="004E1671"/>
    <w:rsid w:val="004E25B5"/>
    <w:rsid w:val="004E44E6"/>
    <w:rsid w:val="004E72D7"/>
    <w:rsid w:val="004F41F0"/>
    <w:rsid w:val="0050056F"/>
    <w:rsid w:val="0050161B"/>
    <w:rsid w:val="00505B2D"/>
    <w:rsid w:val="00507BFB"/>
    <w:rsid w:val="0051226C"/>
    <w:rsid w:val="00512C06"/>
    <w:rsid w:val="00513BB1"/>
    <w:rsid w:val="00514C76"/>
    <w:rsid w:val="00515ADA"/>
    <w:rsid w:val="00515B3C"/>
    <w:rsid w:val="00516D81"/>
    <w:rsid w:val="0052233F"/>
    <w:rsid w:val="005254BD"/>
    <w:rsid w:val="00525CAD"/>
    <w:rsid w:val="005302EE"/>
    <w:rsid w:val="00531326"/>
    <w:rsid w:val="00531990"/>
    <w:rsid w:val="0053261B"/>
    <w:rsid w:val="005327AF"/>
    <w:rsid w:val="00532B8E"/>
    <w:rsid w:val="00534EB7"/>
    <w:rsid w:val="00536AE0"/>
    <w:rsid w:val="00537B9B"/>
    <w:rsid w:val="00537F5C"/>
    <w:rsid w:val="00561C68"/>
    <w:rsid w:val="005639F7"/>
    <w:rsid w:val="00563D18"/>
    <w:rsid w:val="00564179"/>
    <w:rsid w:val="0056582F"/>
    <w:rsid w:val="00567004"/>
    <w:rsid w:val="00571160"/>
    <w:rsid w:val="005723C7"/>
    <w:rsid w:val="00576DFC"/>
    <w:rsid w:val="00582200"/>
    <w:rsid w:val="00582ACA"/>
    <w:rsid w:val="005851D9"/>
    <w:rsid w:val="00586DCC"/>
    <w:rsid w:val="00593A62"/>
    <w:rsid w:val="00594084"/>
    <w:rsid w:val="00594392"/>
    <w:rsid w:val="00594A0C"/>
    <w:rsid w:val="005A0216"/>
    <w:rsid w:val="005A163D"/>
    <w:rsid w:val="005A4C02"/>
    <w:rsid w:val="005A6D64"/>
    <w:rsid w:val="005B2014"/>
    <w:rsid w:val="005B2A89"/>
    <w:rsid w:val="005B38D1"/>
    <w:rsid w:val="005B5DF0"/>
    <w:rsid w:val="005C1D49"/>
    <w:rsid w:val="005C616A"/>
    <w:rsid w:val="005C67E9"/>
    <w:rsid w:val="005D3121"/>
    <w:rsid w:val="005D4D7D"/>
    <w:rsid w:val="005E0B6A"/>
    <w:rsid w:val="005E109D"/>
    <w:rsid w:val="005E20ED"/>
    <w:rsid w:val="005E4190"/>
    <w:rsid w:val="005E506E"/>
    <w:rsid w:val="005F1FC6"/>
    <w:rsid w:val="005F2CEE"/>
    <w:rsid w:val="005F3257"/>
    <w:rsid w:val="005F6970"/>
    <w:rsid w:val="00600EC7"/>
    <w:rsid w:val="00605744"/>
    <w:rsid w:val="0061091C"/>
    <w:rsid w:val="006134CF"/>
    <w:rsid w:val="00617AF8"/>
    <w:rsid w:val="0062129D"/>
    <w:rsid w:val="006227CA"/>
    <w:rsid w:val="00626762"/>
    <w:rsid w:val="006273A8"/>
    <w:rsid w:val="00627481"/>
    <w:rsid w:val="00627C2B"/>
    <w:rsid w:val="006331B0"/>
    <w:rsid w:val="0063580C"/>
    <w:rsid w:val="00640587"/>
    <w:rsid w:val="006436A8"/>
    <w:rsid w:val="006455E5"/>
    <w:rsid w:val="00646D62"/>
    <w:rsid w:val="00652877"/>
    <w:rsid w:val="00653144"/>
    <w:rsid w:val="00653854"/>
    <w:rsid w:val="00655972"/>
    <w:rsid w:val="006571FB"/>
    <w:rsid w:val="00657210"/>
    <w:rsid w:val="00657BD3"/>
    <w:rsid w:val="0066133E"/>
    <w:rsid w:val="00661FB0"/>
    <w:rsid w:val="00662A00"/>
    <w:rsid w:val="00663F28"/>
    <w:rsid w:val="00666811"/>
    <w:rsid w:val="00666A49"/>
    <w:rsid w:val="00667CC7"/>
    <w:rsid w:val="00667DA9"/>
    <w:rsid w:val="006744C7"/>
    <w:rsid w:val="0067785B"/>
    <w:rsid w:val="00681114"/>
    <w:rsid w:val="00681677"/>
    <w:rsid w:val="00682F92"/>
    <w:rsid w:val="006849B1"/>
    <w:rsid w:val="00685CCB"/>
    <w:rsid w:val="00685D45"/>
    <w:rsid w:val="0068799F"/>
    <w:rsid w:val="00691D76"/>
    <w:rsid w:val="0069488A"/>
    <w:rsid w:val="0069721D"/>
    <w:rsid w:val="006A0523"/>
    <w:rsid w:val="006A27DC"/>
    <w:rsid w:val="006B1459"/>
    <w:rsid w:val="006B2485"/>
    <w:rsid w:val="006B28B8"/>
    <w:rsid w:val="006B33D7"/>
    <w:rsid w:val="006B46C8"/>
    <w:rsid w:val="006B5308"/>
    <w:rsid w:val="006B5F67"/>
    <w:rsid w:val="006B6887"/>
    <w:rsid w:val="006C125A"/>
    <w:rsid w:val="006C2270"/>
    <w:rsid w:val="006C61EB"/>
    <w:rsid w:val="006D1CF5"/>
    <w:rsid w:val="006D25F2"/>
    <w:rsid w:val="006D2CF5"/>
    <w:rsid w:val="006D37BE"/>
    <w:rsid w:val="006D5065"/>
    <w:rsid w:val="006D543A"/>
    <w:rsid w:val="006D66C6"/>
    <w:rsid w:val="006E1212"/>
    <w:rsid w:val="006E1E4A"/>
    <w:rsid w:val="006E3884"/>
    <w:rsid w:val="006E3F66"/>
    <w:rsid w:val="006E661B"/>
    <w:rsid w:val="006F1405"/>
    <w:rsid w:val="00702D03"/>
    <w:rsid w:val="0070772B"/>
    <w:rsid w:val="00707748"/>
    <w:rsid w:val="00710625"/>
    <w:rsid w:val="00710B42"/>
    <w:rsid w:val="00715E33"/>
    <w:rsid w:val="00715F29"/>
    <w:rsid w:val="00720609"/>
    <w:rsid w:val="00720E44"/>
    <w:rsid w:val="00740974"/>
    <w:rsid w:val="007422B0"/>
    <w:rsid w:val="00744688"/>
    <w:rsid w:val="00751B37"/>
    <w:rsid w:val="007521EA"/>
    <w:rsid w:val="007540B0"/>
    <w:rsid w:val="00757073"/>
    <w:rsid w:val="00757F07"/>
    <w:rsid w:val="007600C0"/>
    <w:rsid w:val="00766B0A"/>
    <w:rsid w:val="007674F0"/>
    <w:rsid w:val="00772AAE"/>
    <w:rsid w:val="00772F48"/>
    <w:rsid w:val="00781B33"/>
    <w:rsid w:val="007846D9"/>
    <w:rsid w:val="00784EC0"/>
    <w:rsid w:val="00791BF0"/>
    <w:rsid w:val="00792FB2"/>
    <w:rsid w:val="00793E89"/>
    <w:rsid w:val="0079738D"/>
    <w:rsid w:val="007A1D7B"/>
    <w:rsid w:val="007B0F27"/>
    <w:rsid w:val="007B2506"/>
    <w:rsid w:val="007B5EC6"/>
    <w:rsid w:val="007B637A"/>
    <w:rsid w:val="007B7696"/>
    <w:rsid w:val="007C3F0B"/>
    <w:rsid w:val="007C6742"/>
    <w:rsid w:val="007C68A8"/>
    <w:rsid w:val="007D1EBA"/>
    <w:rsid w:val="007D2EEF"/>
    <w:rsid w:val="007D3660"/>
    <w:rsid w:val="007D41D4"/>
    <w:rsid w:val="007D7739"/>
    <w:rsid w:val="007D7935"/>
    <w:rsid w:val="007D7B68"/>
    <w:rsid w:val="007D7FD0"/>
    <w:rsid w:val="007E1FF0"/>
    <w:rsid w:val="007E65FE"/>
    <w:rsid w:val="007F10E0"/>
    <w:rsid w:val="007F1F0F"/>
    <w:rsid w:val="007F66D6"/>
    <w:rsid w:val="008050B0"/>
    <w:rsid w:val="008057E1"/>
    <w:rsid w:val="00813F30"/>
    <w:rsid w:val="00814490"/>
    <w:rsid w:val="00820F6B"/>
    <w:rsid w:val="00826FDE"/>
    <w:rsid w:val="00827851"/>
    <w:rsid w:val="00847561"/>
    <w:rsid w:val="008516A0"/>
    <w:rsid w:val="008575FE"/>
    <w:rsid w:val="00860FA8"/>
    <w:rsid w:val="008659C6"/>
    <w:rsid w:val="00867BD3"/>
    <w:rsid w:val="00870BAB"/>
    <w:rsid w:val="00871D78"/>
    <w:rsid w:val="00872779"/>
    <w:rsid w:val="00877870"/>
    <w:rsid w:val="0088119B"/>
    <w:rsid w:val="00882C24"/>
    <w:rsid w:val="00895639"/>
    <w:rsid w:val="008A0CC7"/>
    <w:rsid w:val="008A1D8C"/>
    <w:rsid w:val="008A2A17"/>
    <w:rsid w:val="008A59ED"/>
    <w:rsid w:val="008A7261"/>
    <w:rsid w:val="008B4483"/>
    <w:rsid w:val="008B4AC4"/>
    <w:rsid w:val="008B6DD1"/>
    <w:rsid w:val="008C0916"/>
    <w:rsid w:val="008C3C12"/>
    <w:rsid w:val="008C4031"/>
    <w:rsid w:val="008C47FA"/>
    <w:rsid w:val="008C4D7D"/>
    <w:rsid w:val="008C53C6"/>
    <w:rsid w:val="008D4935"/>
    <w:rsid w:val="008D61BF"/>
    <w:rsid w:val="008E02E2"/>
    <w:rsid w:val="008E06A3"/>
    <w:rsid w:val="008E2004"/>
    <w:rsid w:val="008E33F1"/>
    <w:rsid w:val="008E6049"/>
    <w:rsid w:val="008E77CB"/>
    <w:rsid w:val="008F0237"/>
    <w:rsid w:val="008F0C1D"/>
    <w:rsid w:val="008F21A0"/>
    <w:rsid w:val="0090099F"/>
    <w:rsid w:val="0090274D"/>
    <w:rsid w:val="009071FD"/>
    <w:rsid w:val="00910BA8"/>
    <w:rsid w:val="00910D8C"/>
    <w:rsid w:val="009110BE"/>
    <w:rsid w:val="00913053"/>
    <w:rsid w:val="00913AB0"/>
    <w:rsid w:val="0091565A"/>
    <w:rsid w:val="00915B24"/>
    <w:rsid w:val="0092037A"/>
    <w:rsid w:val="00920CED"/>
    <w:rsid w:val="0092156F"/>
    <w:rsid w:val="00921E42"/>
    <w:rsid w:val="0092358F"/>
    <w:rsid w:val="009301D3"/>
    <w:rsid w:val="009320CC"/>
    <w:rsid w:val="00933791"/>
    <w:rsid w:val="009373C6"/>
    <w:rsid w:val="00944703"/>
    <w:rsid w:val="00946899"/>
    <w:rsid w:val="00952AE6"/>
    <w:rsid w:val="00955BD6"/>
    <w:rsid w:val="00955C16"/>
    <w:rsid w:val="00955C52"/>
    <w:rsid w:val="009579DE"/>
    <w:rsid w:val="00964BD7"/>
    <w:rsid w:val="009670BA"/>
    <w:rsid w:val="00967E21"/>
    <w:rsid w:val="00970891"/>
    <w:rsid w:val="00970920"/>
    <w:rsid w:val="00970C14"/>
    <w:rsid w:val="00975FE5"/>
    <w:rsid w:val="00980DCE"/>
    <w:rsid w:val="00986CBC"/>
    <w:rsid w:val="00986F05"/>
    <w:rsid w:val="00992AC8"/>
    <w:rsid w:val="00995BF6"/>
    <w:rsid w:val="009A1E7C"/>
    <w:rsid w:val="009A3118"/>
    <w:rsid w:val="009A5C34"/>
    <w:rsid w:val="009A5C7B"/>
    <w:rsid w:val="009A75F8"/>
    <w:rsid w:val="009B07FE"/>
    <w:rsid w:val="009B1CBE"/>
    <w:rsid w:val="009B428B"/>
    <w:rsid w:val="009C00F4"/>
    <w:rsid w:val="009C167E"/>
    <w:rsid w:val="009C1886"/>
    <w:rsid w:val="009D043C"/>
    <w:rsid w:val="009D2D71"/>
    <w:rsid w:val="009D5836"/>
    <w:rsid w:val="009D7974"/>
    <w:rsid w:val="009D7C91"/>
    <w:rsid w:val="009E0CD0"/>
    <w:rsid w:val="009E4711"/>
    <w:rsid w:val="009E671D"/>
    <w:rsid w:val="009F0AE5"/>
    <w:rsid w:val="009F3E19"/>
    <w:rsid w:val="009F42D5"/>
    <w:rsid w:val="009F5806"/>
    <w:rsid w:val="00A01AE8"/>
    <w:rsid w:val="00A02DF2"/>
    <w:rsid w:val="00A05AB0"/>
    <w:rsid w:val="00A068AB"/>
    <w:rsid w:val="00A06FB6"/>
    <w:rsid w:val="00A11EF1"/>
    <w:rsid w:val="00A13E2D"/>
    <w:rsid w:val="00A1592B"/>
    <w:rsid w:val="00A15DA9"/>
    <w:rsid w:val="00A21462"/>
    <w:rsid w:val="00A2227D"/>
    <w:rsid w:val="00A23968"/>
    <w:rsid w:val="00A23A7C"/>
    <w:rsid w:val="00A2438B"/>
    <w:rsid w:val="00A24BC4"/>
    <w:rsid w:val="00A30D19"/>
    <w:rsid w:val="00A350DA"/>
    <w:rsid w:val="00A3721F"/>
    <w:rsid w:val="00A40C60"/>
    <w:rsid w:val="00A4653B"/>
    <w:rsid w:val="00A50616"/>
    <w:rsid w:val="00A52EB8"/>
    <w:rsid w:val="00A550C0"/>
    <w:rsid w:val="00A55F4A"/>
    <w:rsid w:val="00A61500"/>
    <w:rsid w:val="00A6229D"/>
    <w:rsid w:val="00A62885"/>
    <w:rsid w:val="00A63833"/>
    <w:rsid w:val="00A6649F"/>
    <w:rsid w:val="00A71484"/>
    <w:rsid w:val="00A74C17"/>
    <w:rsid w:val="00A80158"/>
    <w:rsid w:val="00A81E46"/>
    <w:rsid w:val="00A8259B"/>
    <w:rsid w:val="00A83EDC"/>
    <w:rsid w:val="00A867C7"/>
    <w:rsid w:val="00A868EC"/>
    <w:rsid w:val="00A87217"/>
    <w:rsid w:val="00A92233"/>
    <w:rsid w:val="00A92BC2"/>
    <w:rsid w:val="00A93554"/>
    <w:rsid w:val="00A9575E"/>
    <w:rsid w:val="00A964F5"/>
    <w:rsid w:val="00A97606"/>
    <w:rsid w:val="00A97CDB"/>
    <w:rsid w:val="00AA053C"/>
    <w:rsid w:val="00AA18E8"/>
    <w:rsid w:val="00AA1DB1"/>
    <w:rsid w:val="00AA5722"/>
    <w:rsid w:val="00AA5928"/>
    <w:rsid w:val="00AA67CC"/>
    <w:rsid w:val="00AA7F2B"/>
    <w:rsid w:val="00AB0D27"/>
    <w:rsid w:val="00AB1344"/>
    <w:rsid w:val="00AB27ED"/>
    <w:rsid w:val="00AB3BFE"/>
    <w:rsid w:val="00AC0A84"/>
    <w:rsid w:val="00AC3679"/>
    <w:rsid w:val="00AC75D5"/>
    <w:rsid w:val="00AD4C08"/>
    <w:rsid w:val="00AD738A"/>
    <w:rsid w:val="00AD7D26"/>
    <w:rsid w:val="00AD7F58"/>
    <w:rsid w:val="00AE31D4"/>
    <w:rsid w:val="00AE40BC"/>
    <w:rsid w:val="00AF15F5"/>
    <w:rsid w:val="00AF3755"/>
    <w:rsid w:val="00B028C1"/>
    <w:rsid w:val="00B03803"/>
    <w:rsid w:val="00B12015"/>
    <w:rsid w:val="00B12BFC"/>
    <w:rsid w:val="00B12E3B"/>
    <w:rsid w:val="00B131C8"/>
    <w:rsid w:val="00B13741"/>
    <w:rsid w:val="00B13B7E"/>
    <w:rsid w:val="00B140C1"/>
    <w:rsid w:val="00B20C7B"/>
    <w:rsid w:val="00B24FA0"/>
    <w:rsid w:val="00B30158"/>
    <w:rsid w:val="00B32ACE"/>
    <w:rsid w:val="00B36A7C"/>
    <w:rsid w:val="00B37BC7"/>
    <w:rsid w:val="00B37E10"/>
    <w:rsid w:val="00B37F42"/>
    <w:rsid w:val="00B40E79"/>
    <w:rsid w:val="00B43BAD"/>
    <w:rsid w:val="00B46ACE"/>
    <w:rsid w:val="00B50498"/>
    <w:rsid w:val="00B6535F"/>
    <w:rsid w:val="00B66063"/>
    <w:rsid w:val="00B660EE"/>
    <w:rsid w:val="00B676EC"/>
    <w:rsid w:val="00B76EBA"/>
    <w:rsid w:val="00B7734A"/>
    <w:rsid w:val="00B776A4"/>
    <w:rsid w:val="00B81849"/>
    <w:rsid w:val="00B85195"/>
    <w:rsid w:val="00B8736C"/>
    <w:rsid w:val="00B92A02"/>
    <w:rsid w:val="00B95E43"/>
    <w:rsid w:val="00B967CF"/>
    <w:rsid w:val="00B96DA6"/>
    <w:rsid w:val="00BA0AF5"/>
    <w:rsid w:val="00BB7008"/>
    <w:rsid w:val="00BC0350"/>
    <w:rsid w:val="00BC125D"/>
    <w:rsid w:val="00BC7042"/>
    <w:rsid w:val="00BD1BC2"/>
    <w:rsid w:val="00BD3C84"/>
    <w:rsid w:val="00BE2353"/>
    <w:rsid w:val="00BE2A6B"/>
    <w:rsid w:val="00BE42EC"/>
    <w:rsid w:val="00BF049F"/>
    <w:rsid w:val="00BF1D80"/>
    <w:rsid w:val="00BF1FED"/>
    <w:rsid w:val="00BF364E"/>
    <w:rsid w:val="00BF6776"/>
    <w:rsid w:val="00BF6983"/>
    <w:rsid w:val="00C00967"/>
    <w:rsid w:val="00C0713F"/>
    <w:rsid w:val="00C11CC3"/>
    <w:rsid w:val="00C12934"/>
    <w:rsid w:val="00C131BB"/>
    <w:rsid w:val="00C1501B"/>
    <w:rsid w:val="00C21F4A"/>
    <w:rsid w:val="00C236EC"/>
    <w:rsid w:val="00C240EF"/>
    <w:rsid w:val="00C26B1C"/>
    <w:rsid w:val="00C3250B"/>
    <w:rsid w:val="00C32D96"/>
    <w:rsid w:val="00C3730E"/>
    <w:rsid w:val="00C40D6D"/>
    <w:rsid w:val="00C4175C"/>
    <w:rsid w:val="00C45825"/>
    <w:rsid w:val="00C54A2B"/>
    <w:rsid w:val="00C6099F"/>
    <w:rsid w:val="00C64D49"/>
    <w:rsid w:val="00C74884"/>
    <w:rsid w:val="00C74C57"/>
    <w:rsid w:val="00C80984"/>
    <w:rsid w:val="00C95700"/>
    <w:rsid w:val="00C95B47"/>
    <w:rsid w:val="00C9673B"/>
    <w:rsid w:val="00CA05EA"/>
    <w:rsid w:val="00CA0845"/>
    <w:rsid w:val="00CA154B"/>
    <w:rsid w:val="00CA19D2"/>
    <w:rsid w:val="00CA3424"/>
    <w:rsid w:val="00CA43A3"/>
    <w:rsid w:val="00CA622E"/>
    <w:rsid w:val="00CA6C68"/>
    <w:rsid w:val="00CA7815"/>
    <w:rsid w:val="00CA7D12"/>
    <w:rsid w:val="00CB2658"/>
    <w:rsid w:val="00CB4930"/>
    <w:rsid w:val="00CB7157"/>
    <w:rsid w:val="00CC2236"/>
    <w:rsid w:val="00CC2285"/>
    <w:rsid w:val="00CC4032"/>
    <w:rsid w:val="00CD2193"/>
    <w:rsid w:val="00CD534C"/>
    <w:rsid w:val="00CD6CD2"/>
    <w:rsid w:val="00CE351F"/>
    <w:rsid w:val="00CE69A7"/>
    <w:rsid w:val="00CF0291"/>
    <w:rsid w:val="00CF1061"/>
    <w:rsid w:val="00CF18FE"/>
    <w:rsid w:val="00CF1A1A"/>
    <w:rsid w:val="00CF4772"/>
    <w:rsid w:val="00CF4980"/>
    <w:rsid w:val="00D002DD"/>
    <w:rsid w:val="00D00DAF"/>
    <w:rsid w:val="00D03C55"/>
    <w:rsid w:val="00D04C4F"/>
    <w:rsid w:val="00D06168"/>
    <w:rsid w:val="00D06864"/>
    <w:rsid w:val="00D10009"/>
    <w:rsid w:val="00D15B3E"/>
    <w:rsid w:val="00D15D1C"/>
    <w:rsid w:val="00D15F2C"/>
    <w:rsid w:val="00D16809"/>
    <w:rsid w:val="00D17780"/>
    <w:rsid w:val="00D2104E"/>
    <w:rsid w:val="00D216F1"/>
    <w:rsid w:val="00D249F0"/>
    <w:rsid w:val="00D301CC"/>
    <w:rsid w:val="00D31469"/>
    <w:rsid w:val="00D32E6A"/>
    <w:rsid w:val="00D34309"/>
    <w:rsid w:val="00D34844"/>
    <w:rsid w:val="00D348F2"/>
    <w:rsid w:val="00D351DD"/>
    <w:rsid w:val="00D4002F"/>
    <w:rsid w:val="00D41A3A"/>
    <w:rsid w:val="00D433CD"/>
    <w:rsid w:val="00D47E78"/>
    <w:rsid w:val="00D5168D"/>
    <w:rsid w:val="00D5179E"/>
    <w:rsid w:val="00D53020"/>
    <w:rsid w:val="00D53CB2"/>
    <w:rsid w:val="00D64796"/>
    <w:rsid w:val="00D71F86"/>
    <w:rsid w:val="00D7431B"/>
    <w:rsid w:val="00D749A0"/>
    <w:rsid w:val="00D74AAD"/>
    <w:rsid w:val="00D75992"/>
    <w:rsid w:val="00D76F46"/>
    <w:rsid w:val="00D828FB"/>
    <w:rsid w:val="00D82B0F"/>
    <w:rsid w:val="00D8455F"/>
    <w:rsid w:val="00D93410"/>
    <w:rsid w:val="00D95644"/>
    <w:rsid w:val="00D96219"/>
    <w:rsid w:val="00DA11FD"/>
    <w:rsid w:val="00DA333D"/>
    <w:rsid w:val="00DA4640"/>
    <w:rsid w:val="00DA4A01"/>
    <w:rsid w:val="00DA6152"/>
    <w:rsid w:val="00DA6990"/>
    <w:rsid w:val="00DB21D9"/>
    <w:rsid w:val="00DB2E72"/>
    <w:rsid w:val="00DB38C3"/>
    <w:rsid w:val="00DC0D9B"/>
    <w:rsid w:val="00DC1D20"/>
    <w:rsid w:val="00DC3FD3"/>
    <w:rsid w:val="00DD0EB5"/>
    <w:rsid w:val="00DD3E9A"/>
    <w:rsid w:val="00DD5ECA"/>
    <w:rsid w:val="00DE06A3"/>
    <w:rsid w:val="00DE0AC5"/>
    <w:rsid w:val="00DE33B4"/>
    <w:rsid w:val="00DF3320"/>
    <w:rsid w:val="00E02724"/>
    <w:rsid w:val="00E04865"/>
    <w:rsid w:val="00E11053"/>
    <w:rsid w:val="00E16461"/>
    <w:rsid w:val="00E17286"/>
    <w:rsid w:val="00E1745D"/>
    <w:rsid w:val="00E21CA7"/>
    <w:rsid w:val="00E2555C"/>
    <w:rsid w:val="00E26C6B"/>
    <w:rsid w:val="00E26D51"/>
    <w:rsid w:val="00E26DDC"/>
    <w:rsid w:val="00E27B02"/>
    <w:rsid w:val="00E3470A"/>
    <w:rsid w:val="00E36E15"/>
    <w:rsid w:val="00E47B41"/>
    <w:rsid w:val="00E5154D"/>
    <w:rsid w:val="00E5323B"/>
    <w:rsid w:val="00E56432"/>
    <w:rsid w:val="00E57C2F"/>
    <w:rsid w:val="00E6026E"/>
    <w:rsid w:val="00E62317"/>
    <w:rsid w:val="00E64397"/>
    <w:rsid w:val="00E64C43"/>
    <w:rsid w:val="00E66247"/>
    <w:rsid w:val="00E675DE"/>
    <w:rsid w:val="00E6761B"/>
    <w:rsid w:val="00E67917"/>
    <w:rsid w:val="00E76A03"/>
    <w:rsid w:val="00E77D89"/>
    <w:rsid w:val="00E86050"/>
    <w:rsid w:val="00E8698B"/>
    <w:rsid w:val="00E86CE1"/>
    <w:rsid w:val="00E8738F"/>
    <w:rsid w:val="00E87D3D"/>
    <w:rsid w:val="00E90466"/>
    <w:rsid w:val="00E91EDB"/>
    <w:rsid w:val="00E9586C"/>
    <w:rsid w:val="00E96658"/>
    <w:rsid w:val="00E974FD"/>
    <w:rsid w:val="00EA1F21"/>
    <w:rsid w:val="00EA267F"/>
    <w:rsid w:val="00EA2B2B"/>
    <w:rsid w:val="00EA61EE"/>
    <w:rsid w:val="00EB29AC"/>
    <w:rsid w:val="00EB3A13"/>
    <w:rsid w:val="00EB60AC"/>
    <w:rsid w:val="00EC594A"/>
    <w:rsid w:val="00EC7EDB"/>
    <w:rsid w:val="00ED3D50"/>
    <w:rsid w:val="00ED5621"/>
    <w:rsid w:val="00ED6224"/>
    <w:rsid w:val="00EE013C"/>
    <w:rsid w:val="00EE0D6E"/>
    <w:rsid w:val="00EE0E86"/>
    <w:rsid w:val="00EE2639"/>
    <w:rsid w:val="00EE2BB8"/>
    <w:rsid w:val="00EE3DEE"/>
    <w:rsid w:val="00EE40B7"/>
    <w:rsid w:val="00EE5F74"/>
    <w:rsid w:val="00EE6266"/>
    <w:rsid w:val="00EE737C"/>
    <w:rsid w:val="00EF3229"/>
    <w:rsid w:val="00EF7D24"/>
    <w:rsid w:val="00F01D76"/>
    <w:rsid w:val="00F03A34"/>
    <w:rsid w:val="00F06A3E"/>
    <w:rsid w:val="00F0740B"/>
    <w:rsid w:val="00F121C4"/>
    <w:rsid w:val="00F129D6"/>
    <w:rsid w:val="00F14C67"/>
    <w:rsid w:val="00F155BE"/>
    <w:rsid w:val="00F164E1"/>
    <w:rsid w:val="00F17B6A"/>
    <w:rsid w:val="00F20CC6"/>
    <w:rsid w:val="00F22743"/>
    <w:rsid w:val="00F23B0E"/>
    <w:rsid w:val="00F27B68"/>
    <w:rsid w:val="00F3089B"/>
    <w:rsid w:val="00F316F1"/>
    <w:rsid w:val="00F317D3"/>
    <w:rsid w:val="00F33886"/>
    <w:rsid w:val="00F37413"/>
    <w:rsid w:val="00F4503A"/>
    <w:rsid w:val="00F4685E"/>
    <w:rsid w:val="00F52E8C"/>
    <w:rsid w:val="00F5742C"/>
    <w:rsid w:val="00F61C33"/>
    <w:rsid w:val="00F641A6"/>
    <w:rsid w:val="00F6456F"/>
    <w:rsid w:val="00F64D1A"/>
    <w:rsid w:val="00F67964"/>
    <w:rsid w:val="00F70C99"/>
    <w:rsid w:val="00F7327A"/>
    <w:rsid w:val="00F752CF"/>
    <w:rsid w:val="00F77128"/>
    <w:rsid w:val="00F809CA"/>
    <w:rsid w:val="00F833BC"/>
    <w:rsid w:val="00F83E08"/>
    <w:rsid w:val="00F90BDD"/>
    <w:rsid w:val="00F90D30"/>
    <w:rsid w:val="00F93F3D"/>
    <w:rsid w:val="00F94552"/>
    <w:rsid w:val="00FA07B1"/>
    <w:rsid w:val="00FB0C67"/>
    <w:rsid w:val="00FB31EF"/>
    <w:rsid w:val="00FC2841"/>
    <w:rsid w:val="00FC29B8"/>
    <w:rsid w:val="00FC4359"/>
    <w:rsid w:val="00FC6653"/>
    <w:rsid w:val="00FD0F83"/>
    <w:rsid w:val="00FD67CD"/>
    <w:rsid w:val="00FE3E11"/>
    <w:rsid w:val="00FE423B"/>
    <w:rsid w:val="00FE5847"/>
    <w:rsid w:val="00FE702A"/>
    <w:rsid w:val="00FF0371"/>
    <w:rsid w:val="00FF0731"/>
    <w:rsid w:val="00FF59DF"/>
    <w:rsid w:val="1E0A30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9449A"/>
  <w15:chartTrackingRefBased/>
  <w15:docId w15:val="{B1400EB8-F73E-4249-88B2-A2776A10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6D62"/>
    <w:pPr>
      <w:spacing w:line="278" w:lineRule="auto"/>
    </w:pPr>
    <w:rPr>
      <w:kern w:val="2"/>
      <w:sz w:val="24"/>
      <w:szCs w:val="24"/>
      <w14:ligatures w14:val="standardContextual"/>
    </w:rPr>
  </w:style>
  <w:style w:type="paragraph" w:styleId="Nagwek1">
    <w:name w:val="heading 1"/>
    <w:basedOn w:val="Normalny"/>
    <w:next w:val="Normalny"/>
    <w:link w:val="Nagwek1Znak"/>
    <w:autoRedefine/>
    <w:uiPriority w:val="9"/>
    <w:qFormat/>
    <w:rsid w:val="00992AC8"/>
    <w:pPr>
      <w:keepNext/>
      <w:keepLines/>
      <w:numPr>
        <w:numId w:val="56"/>
      </w:numPr>
      <w:spacing w:before="360" w:after="120"/>
      <w:ind w:left="357" w:hanging="357"/>
      <w:outlineLvl w:val="0"/>
    </w:pPr>
    <w:rPr>
      <w:rFonts w:eastAsiaTheme="majorEastAsia" w:cstheme="majorBidi"/>
      <w:b/>
      <w:sz w:val="32"/>
      <w:szCs w:val="32"/>
    </w:rPr>
  </w:style>
  <w:style w:type="paragraph" w:styleId="Nagwek2">
    <w:name w:val="heading 2"/>
    <w:basedOn w:val="Nagwek1"/>
    <w:next w:val="Normalny"/>
    <w:link w:val="Nagwek2Znak"/>
    <w:autoRedefine/>
    <w:uiPriority w:val="9"/>
    <w:unhideWhenUsed/>
    <w:qFormat/>
    <w:rsid w:val="00992AC8"/>
    <w:pPr>
      <w:numPr>
        <w:ilvl w:val="1"/>
      </w:numPr>
      <w:ind w:left="426"/>
      <w:outlineLvl w:val="1"/>
    </w:pPr>
    <w:rPr>
      <w:sz w:val="28"/>
    </w:rPr>
  </w:style>
  <w:style w:type="paragraph" w:styleId="Nagwek3">
    <w:name w:val="heading 3"/>
    <w:basedOn w:val="Nagwek2"/>
    <w:next w:val="Normalny"/>
    <w:link w:val="Nagwek3Znak"/>
    <w:autoRedefine/>
    <w:uiPriority w:val="9"/>
    <w:unhideWhenUsed/>
    <w:qFormat/>
    <w:rsid w:val="00992AC8"/>
    <w:pPr>
      <w:numPr>
        <w:ilvl w:val="2"/>
      </w:numPr>
      <w:ind w:left="567"/>
      <w:outlineLvl w:val="2"/>
    </w:pPr>
    <w:rPr>
      <w:sz w:val="24"/>
      <w:szCs w:val="24"/>
    </w:rPr>
  </w:style>
  <w:style w:type="paragraph" w:styleId="Nagwek4">
    <w:name w:val="heading 4"/>
    <w:basedOn w:val="Nagwek3"/>
    <w:next w:val="Normalny"/>
    <w:link w:val="Nagwek4Znak"/>
    <w:autoRedefine/>
    <w:uiPriority w:val="9"/>
    <w:unhideWhenUsed/>
    <w:qFormat/>
    <w:rsid w:val="00992AC8"/>
    <w:pPr>
      <w:numPr>
        <w:ilvl w:val="3"/>
      </w:numPr>
      <w:tabs>
        <w:tab w:val="left" w:pos="1134"/>
      </w:tabs>
      <w:ind w:left="709"/>
      <w:outlineLvl w:val="3"/>
    </w:pPr>
    <w:rPr>
      <w:sz w:val="22"/>
      <w:szCs w:val="22"/>
    </w:rPr>
  </w:style>
  <w:style w:type="paragraph" w:styleId="Nagwek5">
    <w:name w:val="heading 5"/>
    <w:basedOn w:val="Normalny"/>
    <w:next w:val="Normalny"/>
    <w:link w:val="Nagwek5Znak"/>
    <w:uiPriority w:val="9"/>
    <w:unhideWhenUsed/>
    <w:rsid w:val="00992AC8"/>
    <w:pPr>
      <w:keepNext/>
      <w:keepLines/>
      <w:numPr>
        <w:ilvl w:val="4"/>
        <w:numId w:val="55"/>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992AC8"/>
    <w:pPr>
      <w:keepNext/>
      <w:keepLines/>
      <w:numPr>
        <w:ilvl w:val="5"/>
        <w:numId w:val="55"/>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992AC8"/>
    <w:pPr>
      <w:keepNext/>
      <w:keepLines/>
      <w:numPr>
        <w:ilvl w:val="6"/>
        <w:numId w:val="55"/>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992AC8"/>
    <w:pPr>
      <w:keepNext/>
      <w:keepLines/>
      <w:numPr>
        <w:ilvl w:val="7"/>
        <w:numId w:val="55"/>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92AC8"/>
    <w:pPr>
      <w:keepNext/>
      <w:keepLines/>
      <w:numPr>
        <w:ilvl w:val="8"/>
        <w:numId w:val="5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rsid w:val="00646D62"/>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646D62"/>
  </w:style>
  <w:style w:type="paragraph" w:customStyle="1" w:styleId="ZSZ-H1">
    <w:name w:val="ZSZ-H1"/>
    <w:basedOn w:val="Nagwek1"/>
    <w:next w:val="Normalny"/>
    <w:link w:val="ZSZ-H1Znak"/>
    <w:autoRedefine/>
    <w:qFormat/>
    <w:rsid w:val="00910D8C"/>
    <w:pPr>
      <w:numPr>
        <w:numId w:val="4"/>
      </w:numPr>
      <w:tabs>
        <w:tab w:val="center" w:pos="4536"/>
      </w:tabs>
      <w:spacing w:after="240" w:line="240" w:lineRule="auto"/>
    </w:pPr>
    <w:rPr>
      <w:rFonts w:ascii="Calibri" w:eastAsia="Times New Roman" w:hAnsi="Calibri" w:cs="Tahoma"/>
      <w:bCs/>
      <w:iCs/>
      <w:smallCaps/>
      <w:color w:val="00648C"/>
      <w:kern w:val="32"/>
      <w:sz w:val="28"/>
    </w:rPr>
  </w:style>
  <w:style w:type="character" w:customStyle="1" w:styleId="ZSZ-H1Znak">
    <w:name w:val="ZSZ-H1 Znak"/>
    <w:basedOn w:val="Domylnaczcionkaakapitu"/>
    <w:link w:val="ZSZ-H1"/>
    <w:rsid w:val="00910D8C"/>
    <w:rPr>
      <w:rFonts w:ascii="Calibri" w:eastAsia="Times New Roman" w:hAnsi="Calibri" w:cs="Tahoma"/>
      <w:b/>
      <w:bCs/>
      <w:smallCaps/>
      <w:color w:val="00648C"/>
      <w:kern w:val="32"/>
      <w:sz w:val="28"/>
      <w:szCs w:val="32"/>
    </w:rPr>
  </w:style>
  <w:style w:type="character" w:customStyle="1" w:styleId="Nagwek1Znak">
    <w:name w:val="Nagłówek 1 Znak"/>
    <w:basedOn w:val="Domylnaczcionkaakapitu"/>
    <w:link w:val="Nagwek1"/>
    <w:uiPriority w:val="9"/>
    <w:rsid w:val="00992AC8"/>
    <w:rPr>
      <w:rFonts w:eastAsiaTheme="majorEastAsia" w:cstheme="majorBidi"/>
      <w:b/>
      <w:iCs/>
      <w:sz w:val="32"/>
      <w:szCs w:val="32"/>
    </w:rPr>
  </w:style>
  <w:style w:type="paragraph" w:customStyle="1" w:styleId="ZSZ-H2">
    <w:name w:val="ZSZ-H2"/>
    <w:basedOn w:val="ZSZ-H1"/>
    <w:next w:val="Normalny"/>
    <w:link w:val="ZSZ-H2Znak"/>
    <w:autoRedefine/>
    <w:qFormat/>
    <w:rsid w:val="00910D8C"/>
    <w:pPr>
      <w:numPr>
        <w:ilvl w:val="1"/>
      </w:numPr>
      <w:tabs>
        <w:tab w:val="clear" w:pos="4536"/>
      </w:tabs>
    </w:pPr>
    <w:rPr>
      <w:smallCaps w:val="0"/>
      <w:sz w:val="24"/>
    </w:rPr>
  </w:style>
  <w:style w:type="character" w:customStyle="1" w:styleId="ZSZ-H2Znak">
    <w:name w:val="ZSZ-H2 Znak"/>
    <w:basedOn w:val="Domylnaczcionkaakapitu"/>
    <w:link w:val="ZSZ-H2"/>
    <w:rsid w:val="00910D8C"/>
    <w:rPr>
      <w:rFonts w:ascii="Calibri" w:eastAsia="Times New Roman" w:hAnsi="Calibri" w:cs="Tahoma"/>
      <w:b/>
      <w:bCs/>
      <w:color w:val="00648C"/>
      <w:kern w:val="32"/>
      <w:sz w:val="24"/>
      <w:szCs w:val="32"/>
    </w:rPr>
  </w:style>
  <w:style w:type="paragraph" w:customStyle="1" w:styleId="ZSZ-H3">
    <w:name w:val="ZSZ-H3"/>
    <w:basedOn w:val="Nagwek3"/>
    <w:link w:val="ZSZ-H3Znak"/>
    <w:autoRedefine/>
    <w:qFormat/>
    <w:rsid w:val="004821A1"/>
    <w:pPr>
      <w:numPr>
        <w:numId w:val="2"/>
      </w:numPr>
      <w:spacing w:after="240" w:line="240" w:lineRule="auto"/>
    </w:pPr>
    <w:rPr>
      <w:rFonts w:ascii="Calibri" w:eastAsia="Times New Roman" w:hAnsi="Calibri" w:cs="Calibri"/>
      <w:bCs/>
      <w:color w:val="00648C"/>
      <w:sz w:val="22"/>
      <w:szCs w:val="22"/>
    </w:rPr>
  </w:style>
  <w:style w:type="character" w:customStyle="1" w:styleId="ZSZ-H3Znak">
    <w:name w:val="ZSZ-H3 Znak"/>
    <w:basedOn w:val="Domylnaczcionkaakapitu"/>
    <w:link w:val="ZSZ-H3"/>
    <w:rsid w:val="004821A1"/>
    <w:rPr>
      <w:rFonts w:ascii="Calibri" w:eastAsia="Times New Roman" w:hAnsi="Calibri" w:cs="Calibri"/>
      <w:b/>
      <w:bCs/>
      <w:iCs/>
      <w:color w:val="00648C"/>
    </w:rPr>
  </w:style>
  <w:style w:type="character" w:customStyle="1" w:styleId="Nagwek3Znak">
    <w:name w:val="Nagłówek 3 Znak"/>
    <w:basedOn w:val="Domylnaczcionkaakapitu"/>
    <w:link w:val="Nagwek3"/>
    <w:uiPriority w:val="9"/>
    <w:rsid w:val="00992AC8"/>
    <w:rPr>
      <w:rFonts w:eastAsiaTheme="majorEastAsia" w:cstheme="majorBidi"/>
      <w:b/>
      <w:iCs/>
      <w:sz w:val="24"/>
      <w:szCs w:val="24"/>
    </w:rPr>
  </w:style>
  <w:style w:type="paragraph" w:customStyle="1" w:styleId="ZSZ-H4">
    <w:name w:val="ZSZ-H4"/>
    <w:basedOn w:val="Nagwek4"/>
    <w:next w:val="Normalny"/>
    <w:link w:val="ZSZ-H4Znak"/>
    <w:autoRedefine/>
    <w:qFormat/>
    <w:rsid w:val="00270EB6"/>
    <w:pPr>
      <w:numPr>
        <w:numId w:val="2"/>
      </w:numPr>
      <w:spacing w:after="240" w:line="240" w:lineRule="auto"/>
    </w:pPr>
    <w:rPr>
      <w:rFonts w:eastAsia="Times New Roman" w:cs="Times New Roman"/>
      <w:bCs/>
      <w:color w:val="00648C"/>
      <w:sz w:val="24"/>
      <w:szCs w:val="24"/>
    </w:rPr>
  </w:style>
  <w:style w:type="character" w:customStyle="1" w:styleId="ZSZ-H4Znak">
    <w:name w:val="ZSZ-H4 Znak"/>
    <w:basedOn w:val="Domylnaczcionkaakapitu"/>
    <w:link w:val="ZSZ-H4"/>
    <w:rsid w:val="00270EB6"/>
    <w:rPr>
      <w:rFonts w:eastAsia="Times New Roman" w:cs="Times New Roman"/>
      <w:b/>
      <w:bCs/>
      <w:iCs/>
      <w:color w:val="00648C"/>
      <w:sz w:val="24"/>
      <w:szCs w:val="24"/>
    </w:rPr>
  </w:style>
  <w:style w:type="character" w:customStyle="1" w:styleId="Nagwek4Znak">
    <w:name w:val="Nagłówek 4 Znak"/>
    <w:basedOn w:val="Domylnaczcionkaakapitu"/>
    <w:link w:val="Nagwek4"/>
    <w:uiPriority w:val="9"/>
    <w:rsid w:val="00992AC8"/>
    <w:rPr>
      <w:rFonts w:eastAsiaTheme="majorEastAsia" w:cstheme="majorBidi"/>
      <w:b/>
      <w:iCs/>
    </w:rPr>
  </w:style>
  <w:style w:type="paragraph" w:customStyle="1" w:styleId="ZSZ-KLAUZULA">
    <w:name w:val="ZSZ-KLAUZULA"/>
    <w:basedOn w:val="Normalny"/>
    <w:link w:val="ZSZ-KLAUZULAZnak"/>
    <w:qFormat/>
    <w:rsid w:val="00270EB6"/>
    <w:pPr>
      <w:pBdr>
        <w:top w:val="single" w:sz="4" w:space="1" w:color="EE6322"/>
        <w:left w:val="single" w:sz="4" w:space="0" w:color="EE6322"/>
        <w:bottom w:val="single" w:sz="4" w:space="1" w:color="EE6322"/>
        <w:right w:val="single" w:sz="4" w:space="4" w:color="EE6322"/>
      </w:pBdr>
      <w:suppressAutoHyphens/>
      <w:spacing w:before="120" w:line="240" w:lineRule="auto"/>
      <w:contextualSpacing/>
      <w:jc w:val="center"/>
    </w:pPr>
    <w:rPr>
      <w:rFonts w:eastAsia="Times New Roman"/>
      <w:color w:val="00648C"/>
      <w:sz w:val="36"/>
      <w:szCs w:val="20"/>
      <w:lang w:val="en-GB"/>
    </w:rPr>
  </w:style>
  <w:style w:type="character" w:customStyle="1" w:styleId="ZSZ-KLAUZULAZnak">
    <w:name w:val="ZSZ-KLAUZULA Znak"/>
    <w:basedOn w:val="Domylnaczcionkaakapitu"/>
    <w:link w:val="ZSZ-KLAUZULA"/>
    <w:rsid w:val="00270EB6"/>
    <w:rPr>
      <w:rFonts w:ascii="Calibri" w:eastAsia="Times New Roman" w:hAnsi="Calibri" w:cs="Times New Roman"/>
      <w:color w:val="00648C"/>
      <w:sz w:val="36"/>
      <w:szCs w:val="20"/>
      <w:lang w:val="en-GB"/>
    </w:rPr>
  </w:style>
  <w:style w:type="paragraph" w:customStyle="1" w:styleId="ZSZ-METRYKA">
    <w:name w:val="ZSZ-METRYKA"/>
    <w:basedOn w:val="SZBI-METRYKA"/>
    <w:link w:val="ZSZ-METRYKAZnak"/>
    <w:autoRedefine/>
    <w:qFormat/>
    <w:rsid w:val="002B4701"/>
    <w:rPr>
      <w:rFonts w:asciiTheme="minorHAnsi" w:hAnsiTheme="minorHAnsi"/>
    </w:rPr>
  </w:style>
  <w:style w:type="character" w:customStyle="1" w:styleId="ZSZ-METRYKAZnak">
    <w:name w:val="ZSZ-METRYKA Znak"/>
    <w:basedOn w:val="Domylnaczcionkaakapitu"/>
    <w:link w:val="ZSZ-METRYKA"/>
    <w:rsid w:val="002B4701"/>
    <w:rPr>
      <w:rFonts w:eastAsia="Calibri" w:cstheme="minorHAnsi"/>
      <w:b/>
      <w:lang w:eastAsia="pl-PL"/>
    </w:rPr>
  </w:style>
  <w:style w:type="paragraph" w:styleId="Nagwekspisutreci">
    <w:name w:val="TOC Heading"/>
    <w:basedOn w:val="Nagwek1"/>
    <w:next w:val="Normalny"/>
    <w:uiPriority w:val="39"/>
    <w:unhideWhenUsed/>
    <w:rsid w:val="00992AC8"/>
    <w:pPr>
      <w:outlineLvl w:val="9"/>
    </w:pPr>
  </w:style>
  <w:style w:type="paragraph" w:customStyle="1" w:styleId="ZSZ-PODTYTUL">
    <w:name w:val="ZSZ-PODTYTUL"/>
    <w:basedOn w:val="Normalny"/>
    <w:link w:val="ZSZ-PODTYTULZnak"/>
    <w:autoRedefine/>
    <w:qFormat/>
    <w:rsid w:val="00270EB6"/>
    <w:pPr>
      <w:tabs>
        <w:tab w:val="center" w:pos="4536"/>
        <w:tab w:val="right" w:pos="9072"/>
      </w:tabs>
      <w:spacing w:before="120" w:line="360" w:lineRule="auto"/>
      <w:jc w:val="center"/>
    </w:pPr>
    <w:rPr>
      <w:rFonts w:eastAsia="Times New Roman"/>
      <w:color w:val="00648C"/>
      <w:sz w:val="36"/>
      <w:szCs w:val="36"/>
      <w:lang w:eastAsia="pl-PL"/>
    </w:rPr>
  </w:style>
  <w:style w:type="character" w:customStyle="1" w:styleId="ZSZ-PODTYTULZnak">
    <w:name w:val="ZSZ-PODTYTUL Znak"/>
    <w:basedOn w:val="Domylnaczcionkaakapitu"/>
    <w:link w:val="ZSZ-PODTYTUL"/>
    <w:rsid w:val="00270EB6"/>
    <w:rPr>
      <w:rFonts w:ascii="Calibri" w:eastAsia="Times New Roman" w:hAnsi="Calibri" w:cs="Times New Roman"/>
      <w:color w:val="00648C"/>
      <w:sz w:val="36"/>
      <w:szCs w:val="36"/>
      <w:lang w:eastAsia="pl-PL"/>
    </w:rPr>
  </w:style>
  <w:style w:type="paragraph" w:customStyle="1" w:styleId="ZSZ-TYTUL">
    <w:name w:val="ZSZ-TYTUL"/>
    <w:basedOn w:val="Normalny"/>
    <w:link w:val="ZSZ-TYTULZnak"/>
    <w:autoRedefine/>
    <w:qFormat/>
    <w:rsid w:val="00270EB6"/>
    <w:pPr>
      <w:pBdr>
        <w:bottom w:val="single" w:sz="4" w:space="1" w:color="00648C"/>
      </w:pBdr>
      <w:spacing w:line="240" w:lineRule="auto"/>
      <w:jc w:val="center"/>
    </w:pPr>
    <w:rPr>
      <w:rFonts w:eastAsia="Times New Roman"/>
      <w:b/>
      <w:smallCaps/>
      <w:color w:val="00648C"/>
      <w:sz w:val="56"/>
      <w:szCs w:val="56"/>
      <w:lang w:eastAsia="pl-PL"/>
    </w:rPr>
  </w:style>
  <w:style w:type="character" w:customStyle="1" w:styleId="ZSZ-TYTULZnak">
    <w:name w:val="ZSZ-TYTUL Znak"/>
    <w:basedOn w:val="Domylnaczcionkaakapitu"/>
    <w:link w:val="ZSZ-TYTUL"/>
    <w:rsid w:val="00270EB6"/>
    <w:rPr>
      <w:rFonts w:eastAsia="Times New Roman" w:cstheme="minorHAnsi"/>
      <w:b/>
      <w:smallCaps/>
      <w:color w:val="00648C"/>
      <w:sz w:val="56"/>
      <w:szCs w:val="56"/>
      <w:lang w:eastAsia="pl-PL"/>
    </w:rPr>
  </w:style>
  <w:style w:type="paragraph" w:customStyle="1" w:styleId="ZSZ-WAZNE">
    <w:name w:val="ZSZ-WAZNE"/>
    <w:basedOn w:val="Normalny"/>
    <w:link w:val="ZSZ-WAZNEZnak"/>
    <w:autoRedefine/>
    <w:qFormat/>
    <w:rsid w:val="00270EB6"/>
    <w:pPr>
      <w:keepLines/>
      <w:framePr w:wrap="around" w:vAnchor="text" w:hAnchor="margin" w:y="1"/>
      <w:shd w:val="clear" w:color="auto" w:fill="C9ECED"/>
      <w:spacing w:before="120" w:line="240" w:lineRule="auto"/>
    </w:pPr>
    <w:rPr>
      <w:rFonts w:eastAsia="Times New Roman"/>
      <w:i/>
      <w:lang w:eastAsia="pl-PL"/>
    </w:rPr>
  </w:style>
  <w:style w:type="character" w:customStyle="1" w:styleId="ZSZ-WAZNEZnak">
    <w:name w:val="ZSZ-WAZNE Znak"/>
    <w:basedOn w:val="Domylnaczcionkaakapitu"/>
    <w:link w:val="ZSZ-WAZNE"/>
    <w:rsid w:val="00270EB6"/>
    <w:rPr>
      <w:rFonts w:ascii="Calibri" w:eastAsia="Times New Roman" w:hAnsi="Calibri" w:cs="Times New Roman"/>
      <w:i/>
      <w:szCs w:val="24"/>
      <w:shd w:val="clear" w:color="auto" w:fill="C9ECED"/>
      <w:lang w:eastAsia="pl-PL"/>
    </w:rPr>
  </w:style>
  <w:style w:type="paragraph" w:styleId="Nagwek">
    <w:name w:val="header"/>
    <w:basedOn w:val="Normalny"/>
    <w:link w:val="NagwekZnak"/>
    <w:uiPriority w:val="99"/>
    <w:unhideWhenUsed/>
    <w:rsid w:val="00992AC8"/>
    <w:pPr>
      <w:tabs>
        <w:tab w:val="center" w:pos="4536"/>
        <w:tab w:val="right" w:pos="9072"/>
      </w:tabs>
      <w:spacing w:line="240" w:lineRule="auto"/>
    </w:pPr>
  </w:style>
  <w:style w:type="character" w:customStyle="1" w:styleId="NagwekZnak">
    <w:name w:val="Nagłówek Znak"/>
    <w:basedOn w:val="Domylnaczcionkaakapitu"/>
    <w:link w:val="Nagwek"/>
    <w:uiPriority w:val="99"/>
    <w:rsid w:val="00992AC8"/>
    <w:rPr>
      <w:rFonts w:ascii="Calibri" w:hAnsi="Calibri" w:cstheme="minorHAnsi"/>
      <w:iCs/>
    </w:rPr>
  </w:style>
  <w:style w:type="paragraph" w:styleId="Stopka">
    <w:name w:val="footer"/>
    <w:basedOn w:val="Normalny"/>
    <w:link w:val="StopkaZnak"/>
    <w:uiPriority w:val="99"/>
    <w:unhideWhenUsed/>
    <w:rsid w:val="00992AC8"/>
    <w:pPr>
      <w:tabs>
        <w:tab w:val="center" w:pos="4536"/>
        <w:tab w:val="right" w:pos="9072"/>
      </w:tabs>
      <w:spacing w:before="60" w:after="60" w:line="240" w:lineRule="auto"/>
    </w:pPr>
    <w:rPr>
      <w:sz w:val="16"/>
    </w:rPr>
  </w:style>
  <w:style w:type="character" w:customStyle="1" w:styleId="StopkaZnak">
    <w:name w:val="Stopka Znak"/>
    <w:basedOn w:val="Domylnaczcionkaakapitu"/>
    <w:link w:val="Stopka"/>
    <w:uiPriority w:val="99"/>
    <w:rsid w:val="00992AC8"/>
    <w:rPr>
      <w:rFonts w:ascii="Calibri" w:hAnsi="Calibri" w:cstheme="minorHAnsi"/>
      <w:iCs/>
      <w:sz w:val="16"/>
    </w:rPr>
  </w:style>
  <w:style w:type="table" w:styleId="Tabela-Siatka">
    <w:name w:val="Table Grid"/>
    <w:basedOn w:val="Standardowy"/>
    <w:uiPriority w:val="39"/>
    <w:rsid w:val="00992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21">
    <w:name w:val="Nagłówek 2.1"/>
    <w:basedOn w:val="Nagwek2"/>
    <w:rsid w:val="00E974FD"/>
    <w:pPr>
      <w:numPr>
        <w:numId w:val="3"/>
      </w:numPr>
      <w:ind w:left="360"/>
    </w:pPr>
    <w:rPr>
      <w:rFonts w:ascii="Calibri" w:eastAsia="Times New Roman" w:hAnsi="Calibri" w:cs="Times New Roman"/>
      <w:i/>
      <w:iCs/>
      <w:noProof/>
      <w:color w:val="EE6322"/>
      <w:sz w:val="20"/>
    </w:rPr>
  </w:style>
  <w:style w:type="character" w:customStyle="1" w:styleId="Nagwek2Znak">
    <w:name w:val="Nagłówek 2 Znak"/>
    <w:basedOn w:val="Domylnaczcionkaakapitu"/>
    <w:link w:val="Nagwek2"/>
    <w:uiPriority w:val="9"/>
    <w:rsid w:val="00992AC8"/>
    <w:rPr>
      <w:rFonts w:eastAsiaTheme="majorEastAsia" w:cstheme="majorBidi"/>
      <w:b/>
      <w:iCs/>
      <w:sz w:val="28"/>
      <w:szCs w:val="32"/>
    </w:rPr>
  </w:style>
  <w:style w:type="paragraph" w:styleId="Spistreci1">
    <w:name w:val="toc 1"/>
    <w:basedOn w:val="Normalny"/>
    <w:next w:val="Normalny"/>
    <w:autoRedefine/>
    <w:uiPriority w:val="39"/>
    <w:unhideWhenUsed/>
    <w:rsid w:val="00992AC8"/>
    <w:pPr>
      <w:spacing w:after="100"/>
    </w:pPr>
  </w:style>
  <w:style w:type="character" w:styleId="Hipercze">
    <w:name w:val="Hyperlink"/>
    <w:basedOn w:val="Domylnaczcionkaakapitu"/>
    <w:uiPriority w:val="99"/>
    <w:unhideWhenUsed/>
    <w:rsid w:val="00992AC8"/>
    <w:rPr>
      <w:color w:val="0563C1" w:themeColor="hyperlink"/>
      <w:u w:val="single"/>
    </w:rPr>
  </w:style>
  <w:style w:type="paragraph" w:styleId="Akapitzlist">
    <w:name w:val="List Paragraph"/>
    <w:aliases w:val="Numerowanie,List Paragraph,Akapit z listą4,Podsis rysunku,T_SZ_List Paragraph,L1,Akapit z listą5,BulletC,Wyliczanie,Obiekt,normalny tekst,Akapit z listą31,Bullets,List Paragraph1,Wypunktowanie"/>
    <w:basedOn w:val="Normalny"/>
    <w:link w:val="AkapitzlistZnak"/>
    <w:uiPriority w:val="34"/>
    <w:rsid w:val="00992AC8"/>
    <w:pPr>
      <w:ind w:left="720"/>
      <w:contextualSpacing/>
    </w:pPr>
  </w:style>
  <w:style w:type="character" w:styleId="Tytuksiki">
    <w:name w:val="Book Title"/>
    <w:aliases w:val="Tytuł tabeli"/>
    <w:uiPriority w:val="33"/>
    <w:qFormat/>
    <w:rsid w:val="00E974FD"/>
    <w:rPr>
      <w:color w:val="00648C"/>
    </w:rPr>
  </w:style>
  <w:style w:type="table" w:customStyle="1" w:styleId="Soflabwzr2">
    <w:name w:val="Soflab wzór 2"/>
    <w:basedOn w:val="Standardowy"/>
    <w:uiPriority w:val="99"/>
    <w:rsid w:val="00E974FD"/>
    <w:pPr>
      <w:spacing w:after="120" w:line="276"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Cambria Math" w:hAnsi="Cambria Math"/>
        <w:b/>
        <w:color w:val="FFFFFF"/>
        <w:sz w:val="22"/>
      </w:rPr>
      <w:tblPr/>
      <w:tcPr>
        <w:shd w:val="clear" w:color="auto" w:fill="E36C0A"/>
      </w:tcPr>
    </w:tblStylePr>
    <w:tblStylePr w:type="firstCol">
      <w:pPr>
        <w:jc w:val="center"/>
      </w:pPr>
      <w:rPr>
        <w:rFonts w:ascii="Cambria Math" w:hAnsi="Cambria Math"/>
        <w:b/>
        <w:sz w:val="22"/>
      </w:rPr>
      <w:tblPr/>
      <w:tcPr>
        <w:shd w:val="clear" w:color="auto" w:fill="FFFFFF"/>
        <w:vAlign w:val="center"/>
      </w:tcPr>
    </w:tblStylePr>
  </w:style>
  <w:style w:type="paragraph" w:styleId="Legenda">
    <w:name w:val="caption"/>
    <w:basedOn w:val="Normalny"/>
    <w:next w:val="Normalny"/>
    <w:uiPriority w:val="35"/>
    <w:unhideWhenUsed/>
    <w:qFormat/>
    <w:rsid w:val="00992AC8"/>
    <w:pPr>
      <w:spacing w:after="200" w:line="240" w:lineRule="auto"/>
    </w:pPr>
    <w:rPr>
      <w:i/>
      <w:iCs/>
      <w:color w:val="44546A" w:themeColor="text2"/>
      <w:sz w:val="18"/>
      <w:szCs w:val="18"/>
    </w:rPr>
  </w:style>
  <w:style w:type="character" w:customStyle="1" w:styleId="AkapitzlistZnak">
    <w:name w:val="Akapit z listą Znak"/>
    <w:aliases w:val="Numerowanie Znak,List Paragraph Znak,Akapit z listą4 Znak,Podsis rysunku Znak,T_SZ_List Paragraph Znak,L1 Znak,Akapit z listą5 Znak,BulletC Znak,Wyliczanie Znak,Obiekt Znak,normalny tekst Znak,Akapit z listą31 Znak,Bullets Znak"/>
    <w:basedOn w:val="Domylnaczcionkaakapitu"/>
    <w:link w:val="Akapitzlist"/>
    <w:uiPriority w:val="34"/>
    <w:locked/>
    <w:rsid w:val="00992AC8"/>
    <w:rPr>
      <w:rFonts w:ascii="Calibri" w:hAnsi="Calibri" w:cstheme="minorHAnsi"/>
      <w:iCs/>
    </w:rPr>
  </w:style>
  <w:style w:type="paragraph" w:customStyle="1" w:styleId="TableContents">
    <w:name w:val="TableContents"/>
    <w:basedOn w:val="Normalny"/>
    <w:rsid w:val="007E65FE"/>
    <w:pPr>
      <w:spacing w:before="120"/>
    </w:pPr>
    <w:rPr>
      <w:lang w:val="en-GB"/>
    </w:rPr>
  </w:style>
  <w:style w:type="paragraph" w:customStyle="1" w:styleId="SZBI-TYTUL">
    <w:name w:val="SZBI-TYTUL"/>
    <w:basedOn w:val="Normalny"/>
    <w:link w:val="SZBI-TYTULZnak"/>
    <w:autoRedefine/>
    <w:qFormat/>
    <w:rsid w:val="00992AC8"/>
    <w:pPr>
      <w:pBdr>
        <w:bottom w:val="single" w:sz="4" w:space="1" w:color="00648C"/>
      </w:pBdr>
      <w:jc w:val="center"/>
    </w:pPr>
    <w:rPr>
      <w:rFonts w:eastAsia="Times New Roman"/>
      <w:b/>
      <w:caps/>
      <w:color w:val="00648C"/>
      <w:sz w:val="56"/>
      <w:szCs w:val="56"/>
      <w:lang w:eastAsia="pl-PL"/>
    </w:rPr>
  </w:style>
  <w:style w:type="character" w:customStyle="1" w:styleId="SZBI-TYTULZnak">
    <w:name w:val="SZBI-TYTUL Znak"/>
    <w:basedOn w:val="Domylnaczcionkaakapitu"/>
    <w:link w:val="SZBI-TYTUL"/>
    <w:rsid w:val="00992AC8"/>
    <w:rPr>
      <w:rFonts w:eastAsia="Times New Roman" w:cstheme="minorHAnsi"/>
      <w:b/>
      <w:iCs/>
      <w:caps/>
      <w:color w:val="00648C"/>
      <w:sz w:val="56"/>
      <w:szCs w:val="56"/>
      <w:lang w:eastAsia="pl-PL"/>
    </w:rPr>
  </w:style>
  <w:style w:type="paragraph" w:customStyle="1" w:styleId="SZBI-METRYKA">
    <w:name w:val="SZBI-METRYKA"/>
    <w:basedOn w:val="Nagwekspisutreci"/>
    <w:link w:val="SZBI-METRYKAZnak"/>
    <w:qFormat/>
    <w:rsid w:val="00992AC8"/>
    <w:pPr>
      <w:numPr>
        <w:numId w:val="0"/>
      </w:numPr>
      <w:tabs>
        <w:tab w:val="right" w:pos="9072"/>
      </w:tabs>
      <w:spacing w:before="480"/>
    </w:pPr>
    <w:rPr>
      <w:rFonts w:ascii="Calibri" w:eastAsia="Times New Roman" w:hAnsi="Calibri" w:cs="Times New Roman"/>
      <w:bCs/>
      <w:iCs/>
      <w:smallCaps/>
      <w:sz w:val="28"/>
      <w:szCs w:val="28"/>
    </w:rPr>
  </w:style>
  <w:style w:type="paragraph" w:customStyle="1" w:styleId="SZBI-KLAUZULA">
    <w:name w:val="SZBI-KLAUZULA"/>
    <w:basedOn w:val="Normalny"/>
    <w:link w:val="SZBI-KLAUZULAZnak"/>
    <w:qFormat/>
    <w:rsid w:val="00E974FD"/>
    <w:pPr>
      <w:pBdr>
        <w:top w:val="single" w:sz="4" w:space="1" w:color="EE6322"/>
        <w:left w:val="single" w:sz="4" w:space="0" w:color="EE6322"/>
        <w:bottom w:val="single" w:sz="4" w:space="1" w:color="EE6322"/>
        <w:right w:val="single" w:sz="4" w:space="4" w:color="EE6322"/>
      </w:pBdr>
      <w:suppressAutoHyphens/>
      <w:spacing w:before="120" w:line="240" w:lineRule="auto"/>
      <w:contextualSpacing/>
      <w:jc w:val="center"/>
    </w:pPr>
    <w:rPr>
      <w:rFonts w:eastAsia="Times New Roman"/>
      <w:color w:val="00648C"/>
      <w:sz w:val="36"/>
      <w:szCs w:val="20"/>
      <w:lang w:val="en-GB"/>
    </w:rPr>
  </w:style>
  <w:style w:type="character" w:customStyle="1" w:styleId="SZBI-METRYKAZnak">
    <w:name w:val="SZBI-METRYKA Znak"/>
    <w:basedOn w:val="Domylnaczcionkaakapitu"/>
    <w:link w:val="SZBI-METRYKA"/>
    <w:rsid w:val="00992AC8"/>
    <w:rPr>
      <w:rFonts w:ascii="Calibri" w:eastAsia="Times New Roman" w:hAnsi="Calibri" w:cs="Times New Roman"/>
      <w:b/>
      <w:bCs/>
      <w:smallCaps/>
      <w:sz w:val="28"/>
      <w:szCs w:val="28"/>
    </w:rPr>
  </w:style>
  <w:style w:type="character" w:customStyle="1" w:styleId="SZBI-KLAUZULAZnak">
    <w:name w:val="SZBI-KLAUZULA Znak"/>
    <w:basedOn w:val="Domylnaczcionkaakapitu"/>
    <w:link w:val="SZBI-KLAUZULA"/>
    <w:rsid w:val="00E974FD"/>
    <w:rPr>
      <w:rFonts w:ascii="Calibri" w:eastAsia="Times New Roman" w:hAnsi="Calibri" w:cs="Times New Roman"/>
      <w:color w:val="00648C"/>
      <w:sz w:val="36"/>
      <w:szCs w:val="20"/>
      <w:lang w:val="en-GB"/>
    </w:rPr>
  </w:style>
  <w:style w:type="paragraph" w:customStyle="1" w:styleId="SZBI-H1">
    <w:name w:val="SZBI-H1"/>
    <w:basedOn w:val="Nagwek1"/>
    <w:next w:val="Normalny"/>
    <w:link w:val="SZBI-H1Znak"/>
    <w:autoRedefine/>
    <w:qFormat/>
    <w:rsid w:val="00C12934"/>
    <w:pPr>
      <w:numPr>
        <w:ilvl w:val="1"/>
        <w:numId w:val="1"/>
      </w:numPr>
      <w:spacing w:after="240" w:line="240" w:lineRule="auto"/>
    </w:pPr>
    <w:rPr>
      <w:rFonts w:ascii="Calibri" w:eastAsia="Times New Roman" w:hAnsi="Calibri" w:cs="Tahoma"/>
      <w:bCs/>
      <w:iCs/>
      <w:smallCaps/>
      <w:color w:val="00648C"/>
      <w:kern w:val="32"/>
      <w:sz w:val="28"/>
    </w:rPr>
  </w:style>
  <w:style w:type="character" w:customStyle="1" w:styleId="SZBI-H1Znak">
    <w:name w:val="SZBI-H1 Znak"/>
    <w:basedOn w:val="Domylnaczcionkaakapitu"/>
    <w:link w:val="SZBI-H1"/>
    <w:rsid w:val="00C12934"/>
    <w:rPr>
      <w:rFonts w:ascii="Calibri" w:eastAsia="Times New Roman" w:hAnsi="Calibri" w:cs="Tahoma"/>
      <w:b/>
      <w:bCs/>
      <w:smallCaps/>
      <w:color w:val="00648C"/>
      <w:kern w:val="32"/>
      <w:sz w:val="28"/>
      <w:szCs w:val="32"/>
    </w:rPr>
  </w:style>
  <w:style w:type="paragraph" w:customStyle="1" w:styleId="SZBI-H3">
    <w:name w:val="SZBI-H3"/>
    <w:basedOn w:val="Nagwek3"/>
    <w:autoRedefine/>
    <w:qFormat/>
    <w:rsid w:val="00E974FD"/>
    <w:pPr>
      <w:spacing w:after="240" w:line="240" w:lineRule="auto"/>
    </w:pPr>
    <w:rPr>
      <w:rFonts w:ascii="Calibri" w:eastAsia="Times New Roman" w:hAnsi="Calibri" w:cs="Calibri"/>
      <w:bCs/>
      <w:color w:val="00648C"/>
      <w:sz w:val="22"/>
      <w:szCs w:val="22"/>
    </w:rPr>
  </w:style>
  <w:style w:type="paragraph" w:customStyle="1" w:styleId="SZBI-H2">
    <w:name w:val="SZBI-H2"/>
    <w:basedOn w:val="SZBI-H1"/>
    <w:next w:val="SZBI-H3"/>
    <w:link w:val="SZBI-H2Znak"/>
    <w:autoRedefine/>
    <w:qFormat/>
    <w:rsid w:val="0092037A"/>
    <w:pPr>
      <w:ind w:left="710" w:firstLine="0"/>
    </w:pPr>
    <w:rPr>
      <w:sz w:val="24"/>
    </w:rPr>
  </w:style>
  <w:style w:type="paragraph" w:customStyle="1" w:styleId="SZBI-H4">
    <w:name w:val="SZBI-H4"/>
    <w:basedOn w:val="Nagwek4"/>
    <w:next w:val="Normalny"/>
    <w:autoRedefine/>
    <w:qFormat/>
    <w:rsid w:val="00E974FD"/>
    <w:pPr>
      <w:spacing w:after="240" w:line="240" w:lineRule="auto"/>
      <w:ind w:left="1728"/>
    </w:pPr>
    <w:rPr>
      <w:rFonts w:eastAsia="Times New Roman" w:cs="Times New Roman"/>
      <w:bCs/>
      <w:color w:val="00648C"/>
      <w:sz w:val="24"/>
      <w:szCs w:val="24"/>
    </w:rPr>
  </w:style>
  <w:style w:type="character" w:customStyle="1" w:styleId="SZBI-H2Znak">
    <w:name w:val="SZBI-H2 Znak"/>
    <w:basedOn w:val="Domylnaczcionkaakapitu"/>
    <w:link w:val="SZBI-H2"/>
    <w:rsid w:val="0092037A"/>
    <w:rPr>
      <w:rFonts w:ascii="Calibri" w:eastAsia="Times New Roman" w:hAnsi="Calibri" w:cs="Tahoma"/>
      <w:b/>
      <w:bCs/>
      <w:smallCaps/>
      <w:color w:val="00648C"/>
      <w:kern w:val="32"/>
      <w:sz w:val="24"/>
      <w:szCs w:val="32"/>
    </w:rPr>
  </w:style>
  <w:style w:type="paragraph" w:styleId="Tekstdymka">
    <w:name w:val="Balloon Text"/>
    <w:basedOn w:val="Normalny"/>
    <w:link w:val="TekstdymkaZnak"/>
    <w:uiPriority w:val="99"/>
    <w:semiHidden/>
    <w:unhideWhenUsed/>
    <w:rsid w:val="0022576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2576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A55F4A"/>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55F4A"/>
    <w:rPr>
      <w:sz w:val="20"/>
      <w:szCs w:val="20"/>
    </w:rPr>
  </w:style>
  <w:style w:type="character" w:styleId="Odwoanieprzypisukocowego">
    <w:name w:val="endnote reference"/>
    <w:basedOn w:val="Domylnaczcionkaakapitu"/>
    <w:uiPriority w:val="99"/>
    <w:semiHidden/>
    <w:unhideWhenUsed/>
    <w:rsid w:val="00A55F4A"/>
    <w:rPr>
      <w:vertAlign w:val="superscript"/>
    </w:rPr>
  </w:style>
  <w:style w:type="character" w:customStyle="1" w:styleId="fontstyle01">
    <w:name w:val="fontstyle01"/>
    <w:basedOn w:val="Domylnaczcionkaakapitu"/>
    <w:rsid w:val="00247D2A"/>
    <w:rPr>
      <w:rFonts w:ascii="TimesNewRomanPSMT" w:hAnsi="TimesNewRomanPSMT" w:hint="default"/>
      <w:b w:val="0"/>
      <w:bCs w:val="0"/>
      <w:i w:val="0"/>
      <w:iCs w:val="0"/>
      <w:color w:val="000000"/>
      <w:sz w:val="22"/>
      <w:szCs w:val="22"/>
    </w:rPr>
  </w:style>
  <w:style w:type="table" w:customStyle="1" w:styleId="Tabela-Siatka1">
    <w:name w:val="Tabela - Siatka1"/>
    <w:basedOn w:val="Standardowy"/>
    <w:next w:val="Tabela-Siatka"/>
    <w:uiPriority w:val="59"/>
    <w:rsid w:val="00992AC8"/>
    <w:pPr>
      <w:spacing w:after="120" w:line="276"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3">
    <w:name w:val="toc 3"/>
    <w:basedOn w:val="Normalny"/>
    <w:next w:val="Normalny"/>
    <w:autoRedefine/>
    <w:uiPriority w:val="39"/>
    <w:unhideWhenUsed/>
    <w:rsid w:val="00992AC8"/>
    <w:pPr>
      <w:spacing w:after="100"/>
      <w:ind w:left="440"/>
    </w:pPr>
  </w:style>
  <w:style w:type="character" w:styleId="Odwoaniedokomentarza">
    <w:name w:val="annotation reference"/>
    <w:basedOn w:val="Domylnaczcionkaakapitu"/>
    <w:uiPriority w:val="99"/>
    <w:semiHidden/>
    <w:unhideWhenUsed/>
    <w:rsid w:val="007E65FE"/>
    <w:rPr>
      <w:sz w:val="16"/>
      <w:szCs w:val="16"/>
    </w:rPr>
  </w:style>
  <w:style w:type="paragraph" w:styleId="Tekstkomentarza">
    <w:name w:val="annotation text"/>
    <w:basedOn w:val="Normalny"/>
    <w:link w:val="TekstkomentarzaZnak"/>
    <w:uiPriority w:val="99"/>
    <w:unhideWhenUsed/>
    <w:rsid w:val="007E65FE"/>
    <w:pPr>
      <w:spacing w:line="240" w:lineRule="auto"/>
    </w:pPr>
    <w:rPr>
      <w:sz w:val="20"/>
      <w:szCs w:val="20"/>
    </w:rPr>
  </w:style>
  <w:style w:type="character" w:customStyle="1" w:styleId="TekstkomentarzaZnak">
    <w:name w:val="Tekst komentarza Znak"/>
    <w:basedOn w:val="Domylnaczcionkaakapitu"/>
    <w:link w:val="Tekstkomentarza"/>
    <w:uiPriority w:val="99"/>
    <w:rsid w:val="007E65FE"/>
    <w:rPr>
      <w:sz w:val="20"/>
      <w:szCs w:val="20"/>
    </w:rPr>
  </w:style>
  <w:style w:type="paragraph" w:styleId="Tematkomentarza">
    <w:name w:val="annotation subject"/>
    <w:basedOn w:val="Tekstkomentarza"/>
    <w:next w:val="Tekstkomentarza"/>
    <w:link w:val="TematkomentarzaZnak"/>
    <w:uiPriority w:val="99"/>
    <w:semiHidden/>
    <w:unhideWhenUsed/>
    <w:rsid w:val="007E65FE"/>
    <w:pPr>
      <w:spacing w:after="120"/>
    </w:pPr>
    <w:rPr>
      <w:rFonts w:eastAsia="Calibri" w:cs="Times New Roman"/>
      <w:b/>
      <w:bCs/>
    </w:rPr>
  </w:style>
  <w:style w:type="character" w:customStyle="1" w:styleId="TematkomentarzaZnak">
    <w:name w:val="Temat komentarza Znak"/>
    <w:basedOn w:val="TekstkomentarzaZnak"/>
    <w:link w:val="Tematkomentarza"/>
    <w:uiPriority w:val="99"/>
    <w:semiHidden/>
    <w:rsid w:val="007E65FE"/>
    <w:rPr>
      <w:rFonts w:ascii="Calibri" w:eastAsia="Calibri" w:hAnsi="Calibri" w:cs="Times New Roman"/>
      <w:b/>
      <w:bCs/>
      <w:sz w:val="20"/>
      <w:szCs w:val="20"/>
    </w:rPr>
  </w:style>
  <w:style w:type="table" w:customStyle="1" w:styleId="Tabela-Siatka2">
    <w:name w:val="Tabela - Siatka2"/>
    <w:basedOn w:val="Standardowy"/>
    <w:next w:val="Tabela-Siatka"/>
    <w:uiPriority w:val="59"/>
    <w:rsid w:val="005C67E9"/>
    <w:pPr>
      <w:spacing w:after="120" w:line="276"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992AC8"/>
    <w:pPr>
      <w:spacing w:line="240" w:lineRule="auto"/>
    </w:pPr>
    <w:rPr>
      <w:sz w:val="20"/>
      <w:szCs w:val="20"/>
    </w:rPr>
  </w:style>
  <w:style w:type="character" w:customStyle="1" w:styleId="TekstprzypisudolnegoZnak">
    <w:name w:val="Tekst przypisu dolnego Znak"/>
    <w:basedOn w:val="Domylnaczcionkaakapitu"/>
    <w:link w:val="Tekstprzypisudolnego"/>
    <w:uiPriority w:val="99"/>
    <w:rsid w:val="00992AC8"/>
    <w:rPr>
      <w:rFonts w:ascii="Calibri" w:hAnsi="Calibri" w:cstheme="minorHAnsi"/>
      <w:iCs/>
      <w:sz w:val="20"/>
      <w:szCs w:val="20"/>
    </w:rPr>
  </w:style>
  <w:style w:type="character" w:styleId="Odwoanieprzypisudolnego">
    <w:name w:val="footnote reference"/>
    <w:basedOn w:val="Domylnaczcionkaakapitu"/>
    <w:uiPriority w:val="99"/>
    <w:semiHidden/>
    <w:unhideWhenUsed/>
    <w:rsid w:val="00992AC8"/>
    <w:rPr>
      <w:vertAlign w:val="superscript"/>
    </w:rPr>
  </w:style>
  <w:style w:type="character" w:styleId="Nierozpoznanawzmianka">
    <w:name w:val="Unresolved Mention"/>
    <w:basedOn w:val="Domylnaczcionkaakapitu"/>
    <w:uiPriority w:val="99"/>
    <w:semiHidden/>
    <w:unhideWhenUsed/>
    <w:rsid w:val="00992AC8"/>
    <w:rPr>
      <w:color w:val="605E5C"/>
      <w:shd w:val="clear" w:color="auto" w:fill="E1DFDD"/>
    </w:rPr>
  </w:style>
  <w:style w:type="character" w:customStyle="1" w:styleId="fontstyle21">
    <w:name w:val="fontstyle21"/>
    <w:basedOn w:val="Domylnaczcionkaakapitu"/>
    <w:rsid w:val="006D543A"/>
    <w:rPr>
      <w:rFonts w:ascii="Calibri-Bold" w:hAnsi="Calibri-Bold" w:hint="default"/>
      <w:b/>
      <w:bCs/>
      <w:i w:val="0"/>
      <w:iCs w:val="0"/>
      <w:color w:val="00648C"/>
      <w:sz w:val="22"/>
      <w:szCs w:val="22"/>
    </w:rPr>
  </w:style>
  <w:style w:type="table" w:customStyle="1" w:styleId="Tabela-Siatka6">
    <w:name w:val="Tabela - Siatka6"/>
    <w:basedOn w:val="Standardowy"/>
    <w:next w:val="Tabela-Siatka"/>
    <w:uiPriority w:val="59"/>
    <w:rsid w:val="004E25B5"/>
    <w:pPr>
      <w:spacing w:after="120" w:line="276"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7E65FE"/>
    <w:pPr>
      <w:spacing w:after="0" w:line="240" w:lineRule="auto"/>
    </w:pPr>
    <w:rPr>
      <w:rFonts w:ascii="Calibri" w:eastAsia="Calibri" w:hAnsi="Calibri" w:cs="Times New Roman"/>
    </w:rPr>
  </w:style>
  <w:style w:type="character" w:customStyle="1" w:styleId="ui-provider">
    <w:name w:val="ui-provider"/>
    <w:basedOn w:val="Domylnaczcionkaakapitu"/>
    <w:rsid w:val="00707748"/>
  </w:style>
  <w:style w:type="character" w:customStyle="1" w:styleId="Nagwek5Znak">
    <w:name w:val="Nagłówek 5 Znak"/>
    <w:basedOn w:val="Domylnaczcionkaakapitu"/>
    <w:link w:val="Nagwek5"/>
    <w:uiPriority w:val="9"/>
    <w:rsid w:val="00992AC8"/>
    <w:rPr>
      <w:rFonts w:asciiTheme="majorHAnsi" w:eastAsiaTheme="majorEastAsia" w:hAnsiTheme="majorHAnsi" w:cstheme="majorBidi"/>
      <w:iCs/>
      <w:color w:val="2F5496" w:themeColor="accent1" w:themeShade="BF"/>
    </w:rPr>
  </w:style>
  <w:style w:type="character" w:customStyle="1" w:styleId="Nagwek6Znak">
    <w:name w:val="Nagłówek 6 Znak"/>
    <w:basedOn w:val="Domylnaczcionkaakapitu"/>
    <w:link w:val="Nagwek6"/>
    <w:uiPriority w:val="9"/>
    <w:semiHidden/>
    <w:rsid w:val="00992AC8"/>
    <w:rPr>
      <w:rFonts w:asciiTheme="majorHAnsi" w:eastAsiaTheme="majorEastAsia" w:hAnsiTheme="majorHAnsi" w:cstheme="majorBidi"/>
      <w:iCs/>
      <w:color w:val="1F3763" w:themeColor="accent1" w:themeShade="7F"/>
    </w:rPr>
  </w:style>
  <w:style w:type="character" w:customStyle="1" w:styleId="Nagwek7Znak">
    <w:name w:val="Nagłówek 7 Znak"/>
    <w:basedOn w:val="Domylnaczcionkaakapitu"/>
    <w:link w:val="Nagwek7"/>
    <w:uiPriority w:val="9"/>
    <w:semiHidden/>
    <w:rsid w:val="00992AC8"/>
    <w:rPr>
      <w:rFonts w:asciiTheme="majorHAnsi" w:eastAsiaTheme="majorEastAsia" w:hAnsiTheme="majorHAnsi" w:cstheme="majorBidi"/>
      <w:i/>
      <w:color w:val="1F3763" w:themeColor="accent1" w:themeShade="7F"/>
    </w:rPr>
  </w:style>
  <w:style w:type="character" w:customStyle="1" w:styleId="Nagwek8Znak">
    <w:name w:val="Nagłówek 8 Znak"/>
    <w:basedOn w:val="Domylnaczcionkaakapitu"/>
    <w:link w:val="Nagwek8"/>
    <w:uiPriority w:val="9"/>
    <w:semiHidden/>
    <w:rsid w:val="00992AC8"/>
    <w:rPr>
      <w:rFonts w:asciiTheme="majorHAnsi" w:eastAsiaTheme="majorEastAsia" w:hAnsiTheme="majorHAnsi" w:cstheme="majorBidi"/>
      <w:iCs/>
      <w:color w:val="272727" w:themeColor="text1" w:themeTint="D8"/>
      <w:sz w:val="21"/>
      <w:szCs w:val="21"/>
    </w:rPr>
  </w:style>
  <w:style w:type="character" w:customStyle="1" w:styleId="Nagwek9Znak">
    <w:name w:val="Nagłówek 9 Znak"/>
    <w:basedOn w:val="Domylnaczcionkaakapitu"/>
    <w:link w:val="Nagwek9"/>
    <w:uiPriority w:val="9"/>
    <w:semiHidden/>
    <w:rsid w:val="00992AC8"/>
    <w:rPr>
      <w:rFonts w:asciiTheme="majorHAnsi" w:eastAsiaTheme="majorEastAsia" w:hAnsiTheme="majorHAnsi" w:cstheme="majorBidi"/>
      <w:i/>
      <w:color w:val="272727" w:themeColor="text1" w:themeTint="D8"/>
      <w:sz w:val="21"/>
      <w:szCs w:val="21"/>
    </w:rPr>
  </w:style>
  <w:style w:type="paragraph" w:styleId="Spistreci2">
    <w:name w:val="toc 2"/>
    <w:basedOn w:val="Normalny"/>
    <w:next w:val="Normalny"/>
    <w:autoRedefine/>
    <w:uiPriority w:val="39"/>
    <w:unhideWhenUsed/>
    <w:rsid w:val="00992AC8"/>
    <w:pPr>
      <w:spacing w:after="100"/>
      <w:ind w:left="220"/>
    </w:pPr>
  </w:style>
  <w:style w:type="paragraph" w:customStyle="1" w:styleId="Ustp">
    <w:name w:val="Ustęp"/>
    <w:basedOn w:val="Akapitzlist"/>
    <w:link w:val="UstpZnak"/>
    <w:qFormat/>
    <w:rsid w:val="007E65FE"/>
    <w:pPr>
      <w:numPr>
        <w:numId w:val="27"/>
      </w:numPr>
    </w:pPr>
    <w:rPr>
      <w:noProof/>
    </w:rPr>
  </w:style>
  <w:style w:type="paragraph" w:customStyle="1" w:styleId="Punkt">
    <w:name w:val="Punkt"/>
    <w:basedOn w:val="Akapitzlist"/>
    <w:link w:val="PunktZnak"/>
    <w:qFormat/>
    <w:rsid w:val="007E65FE"/>
    <w:pPr>
      <w:ind w:left="717" w:hanging="360"/>
    </w:pPr>
    <w:rPr>
      <w:noProof/>
    </w:rPr>
  </w:style>
  <w:style w:type="character" w:customStyle="1" w:styleId="UstpZnak">
    <w:name w:val="Ustęp Znak"/>
    <w:basedOn w:val="AkapitzlistZnak"/>
    <w:link w:val="Ustp"/>
    <w:rsid w:val="007E65FE"/>
    <w:rPr>
      <w:rFonts w:ascii="Calibri" w:hAnsi="Calibri" w:cstheme="minorHAnsi"/>
      <w:iCs/>
      <w:noProof/>
    </w:rPr>
  </w:style>
  <w:style w:type="paragraph" w:customStyle="1" w:styleId="wyliczenie">
    <w:name w:val="wyliczenie"/>
    <w:basedOn w:val="wyliczenia"/>
    <w:link w:val="wyliczenieZnak"/>
    <w:autoRedefine/>
    <w:qFormat/>
    <w:rsid w:val="00992AC8"/>
    <w:pPr>
      <w:numPr>
        <w:numId w:val="60"/>
      </w:numPr>
      <w:spacing w:before="120"/>
    </w:pPr>
  </w:style>
  <w:style w:type="character" w:customStyle="1" w:styleId="PunktZnak">
    <w:name w:val="Punkt Znak"/>
    <w:basedOn w:val="AkapitzlistZnak"/>
    <w:link w:val="Punkt"/>
    <w:rsid w:val="007E65FE"/>
    <w:rPr>
      <w:rFonts w:ascii="Calibri" w:hAnsi="Calibri" w:cstheme="minorHAnsi"/>
      <w:iCs/>
      <w:noProof/>
    </w:rPr>
  </w:style>
  <w:style w:type="paragraph" w:customStyle="1" w:styleId="Tiret">
    <w:name w:val="Tiret"/>
    <w:basedOn w:val="Normalny"/>
    <w:link w:val="TiretZnak"/>
    <w:autoRedefine/>
    <w:qFormat/>
    <w:rsid w:val="00992AC8"/>
    <w:pPr>
      <w:numPr>
        <w:ilvl w:val="2"/>
        <w:numId w:val="28"/>
      </w:numPr>
      <w:spacing w:before="120"/>
      <w:ind w:left="1423" w:hanging="357"/>
      <w:contextualSpacing/>
    </w:pPr>
    <w:rPr>
      <w:rFonts w:eastAsia="Calibri" w:cs="Times New Roman"/>
      <w:iCs/>
      <w:noProof/>
    </w:rPr>
  </w:style>
  <w:style w:type="character" w:customStyle="1" w:styleId="wyliczenieZnak">
    <w:name w:val="wyliczenie Znak"/>
    <w:basedOn w:val="PodpunktZnak"/>
    <w:link w:val="wyliczenie"/>
    <w:rsid w:val="00992AC8"/>
    <w:rPr>
      <w:rFonts w:ascii="Calibri" w:eastAsia="Calibri" w:hAnsi="Calibri" w:cs="Times New Roman"/>
      <w:noProof/>
    </w:rPr>
  </w:style>
  <w:style w:type="character" w:customStyle="1" w:styleId="TiretZnak">
    <w:name w:val="Tiret Znak"/>
    <w:basedOn w:val="Domylnaczcionkaakapitu"/>
    <w:link w:val="Tiret"/>
    <w:rsid w:val="00992AC8"/>
    <w:rPr>
      <w:rFonts w:ascii="Calibri" w:eastAsia="Calibri" w:hAnsi="Calibri" w:cs="Times New Roman"/>
      <w:noProof/>
    </w:rPr>
  </w:style>
  <w:style w:type="paragraph" w:styleId="Spisilustracji">
    <w:name w:val="table of figures"/>
    <w:basedOn w:val="Normalny"/>
    <w:next w:val="Normalny"/>
    <w:uiPriority w:val="99"/>
    <w:unhideWhenUsed/>
    <w:rsid w:val="00992AC8"/>
  </w:style>
  <w:style w:type="paragraph" w:customStyle="1" w:styleId="SZBI-Metryka0">
    <w:name w:val="SZBI-Metryka"/>
    <w:basedOn w:val="SZBI-METRYKA"/>
    <w:link w:val="SZBI-MetrykaZnak0"/>
    <w:rsid w:val="007E65FE"/>
  </w:style>
  <w:style w:type="paragraph" w:customStyle="1" w:styleId="SZBI-Podtytu">
    <w:name w:val="SZBI-Podtytuł"/>
    <w:basedOn w:val="Normalny"/>
    <w:link w:val="SZBI-PodtytuZnak"/>
    <w:qFormat/>
    <w:rsid w:val="00992AC8"/>
    <w:pPr>
      <w:tabs>
        <w:tab w:val="center" w:pos="4536"/>
        <w:tab w:val="right" w:pos="9072"/>
      </w:tabs>
      <w:spacing w:before="120" w:line="360" w:lineRule="auto"/>
      <w:jc w:val="center"/>
    </w:pPr>
    <w:rPr>
      <w:smallCaps/>
      <w:color w:val="00648C"/>
      <w:sz w:val="36"/>
      <w:szCs w:val="36"/>
      <w:shd w:val="clear" w:color="auto" w:fill="E5F7FF"/>
    </w:rPr>
  </w:style>
  <w:style w:type="character" w:customStyle="1" w:styleId="SZBI-MetrykaZnak0">
    <w:name w:val="SZBI-Metryka Znak"/>
    <w:basedOn w:val="SZBI-METRYKAZnak"/>
    <w:link w:val="SZBI-Metryka0"/>
    <w:rsid w:val="007E65FE"/>
    <w:rPr>
      <w:rFonts w:ascii="Calibri" w:eastAsia="Times New Roman" w:hAnsi="Calibri" w:cs="Times New Roman"/>
      <w:b/>
      <w:bCs/>
      <w:iCs w:val="0"/>
      <w:smallCaps/>
      <w:color w:val="00648C"/>
      <w:sz w:val="28"/>
      <w:szCs w:val="28"/>
      <w:lang w:eastAsia="pl-PL"/>
    </w:rPr>
  </w:style>
  <w:style w:type="character" w:customStyle="1" w:styleId="SZBI-PodtytuZnak">
    <w:name w:val="SZBI-Podtytuł Znak"/>
    <w:basedOn w:val="Domylnaczcionkaakapitu"/>
    <w:link w:val="SZBI-Podtytu"/>
    <w:rsid w:val="00992AC8"/>
    <w:rPr>
      <w:rFonts w:cstheme="minorHAnsi"/>
      <w:iCs/>
      <w:smallCaps/>
      <w:color w:val="00648C"/>
      <w:sz w:val="36"/>
      <w:szCs w:val="36"/>
    </w:rPr>
  </w:style>
  <w:style w:type="character" w:styleId="UyteHipercze">
    <w:name w:val="FollowedHyperlink"/>
    <w:basedOn w:val="Domylnaczcionkaakapitu"/>
    <w:uiPriority w:val="99"/>
    <w:semiHidden/>
    <w:unhideWhenUsed/>
    <w:rsid w:val="00992AC8"/>
    <w:rPr>
      <w:color w:val="954F72" w:themeColor="followedHyperlink"/>
      <w:u w:val="single"/>
    </w:rPr>
  </w:style>
  <w:style w:type="paragraph" w:customStyle="1" w:styleId="Default">
    <w:name w:val="Default"/>
    <w:rsid w:val="008A2A17"/>
    <w:pPr>
      <w:autoSpaceDE w:val="0"/>
      <w:autoSpaceDN w:val="0"/>
      <w:adjustRightInd w:val="0"/>
      <w:spacing w:after="0" w:line="240" w:lineRule="auto"/>
    </w:pPr>
    <w:rPr>
      <w:rFonts w:ascii="Calibri" w:eastAsiaTheme="minorEastAsia" w:hAnsi="Calibri" w:cs="Calibri"/>
      <w:color w:val="000000"/>
      <w:sz w:val="24"/>
      <w:szCs w:val="24"/>
      <w:lang w:eastAsia="pl-PL"/>
    </w:rPr>
  </w:style>
  <w:style w:type="paragraph" w:customStyle="1" w:styleId="metrykaopis">
    <w:name w:val="metryka opis"/>
    <w:basedOn w:val="Normalny"/>
    <w:link w:val="metrykaopisZnak"/>
    <w:autoRedefine/>
    <w:qFormat/>
    <w:rsid w:val="00992AC8"/>
    <w:pPr>
      <w:jc w:val="center"/>
    </w:pPr>
    <w:rPr>
      <w:sz w:val="18"/>
      <w:szCs w:val="18"/>
      <w:lang w:val="en-GB"/>
    </w:rPr>
  </w:style>
  <w:style w:type="character" w:customStyle="1" w:styleId="metrykaopisZnak">
    <w:name w:val="metryka opis Znak"/>
    <w:basedOn w:val="Domylnaczcionkaakapitu"/>
    <w:link w:val="metrykaopis"/>
    <w:rsid w:val="00992AC8"/>
    <w:rPr>
      <w:rFonts w:ascii="Calibri" w:hAnsi="Calibri" w:cstheme="minorHAnsi"/>
      <w:iCs/>
      <w:sz w:val="18"/>
      <w:szCs w:val="18"/>
      <w:lang w:val="en-GB"/>
    </w:rPr>
  </w:style>
  <w:style w:type="paragraph" w:customStyle="1" w:styleId="Metrykanagwki">
    <w:name w:val="Metryka nagłówki"/>
    <w:basedOn w:val="Normalny"/>
    <w:link w:val="MetrykanagwkiZnak"/>
    <w:qFormat/>
    <w:rsid w:val="00992AC8"/>
    <w:pPr>
      <w:spacing w:before="60" w:after="60"/>
      <w:jc w:val="center"/>
    </w:pPr>
    <w:rPr>
      <w:b/>
      <w:bCs/>
      <w:sz w:val="18"/>
      <w:szCs w:val="18"/>
      <w:lang w:val="en-GB"/>
    </w:rPr>
  </w:style>
  <w:style w:type="character" w:customStyle="1" w:styleId="MetrykanagwkiZnak">
    <w:name w:val="Metryka nagłówki Znak"/>
    <w:basedOn w:val="Domylnaczcionkaakapitu"/>
    <w:link w:val="Metrykanagwki"/>
    <w:rsid w:val="00992AC8"/>
    <w:rPr>
      <w:rFonts w:ascii="Calibri" w:hAnsi="Calibri" w:cstheme="minorHAnsi"/>
      <w:b/>
      <w:bCs/>
      <w:iCs/>
      <w:sz w:val="18"/>
      <w:szCs w:val="18"/>
      <w:lang w:val="en-GB"/>
    </w:rPr>
  </w:style>
  <w:style w:type="paragraph" w:customStyle="1" w:styleId="wewntrzna">
    <w:name w:val="wewnętrzna"/>
    <w:basedOn w:val="stopkadane"/>
    <w:link w:val="wewntrznaZnak"/>
    <w:qFormat/>
    <w:rsid w:val="00992AC8"/>
    <w:rPr>
      <w:color w:val="FFC000"/>
    </w:rPr>
  </w:style>
  <w:style w:type="paragraph" w:customStyle="1" w:styleId="Rozdzielnik">
    <w:name w:val="Rozdzielnik"/>
    <w:basedOn w:val="Normalny"/>
    <w:link w:val="RozdzielnikZnak"/>
    <w:autoRedefine/>
    <w:qFormat/>
    <w:rsid w:val="00992AC8"/>
    <w:rPr>
      <w:b/>
      <w:bCs/>
      <w:caps/>
    </w:rPr>
  </w:style>
  <w:style w:type="character" w:customStyle="1" w:styleId="RozdzielnikZnak">
    <w:name w:val="Rozdzielnik Znak"/>
    <w:basedOn w:val="Domylnaczcionkaakapitu"/>
    <w:link w:val="Rozdzielnik"/>
    <w:rsid w:val="00992AC8"/>
    <w:rPr>
      <w:rFonts w:ascii="Calibri" w:hAnsi="Calibri" w:cstheme="minorHAnsi"/>
      <w:b/>
      <w:bCs/>
      <w:iCs/>
      <w:caps/>
    </w:rPr>
  </w:style>
  <w:style w:type="character" w:customStyle="1" w:styleId="wewntrznaZnak">
    <w:name w:val="wewnętrzna Znak"/>
    <w:basedOn w:val="stopkadaneZnak"/>
    <w:link w:val="wewntrzna"/>
    <w:rsid w:val="00992AC8"/>
    <w:rPr>
      <w:rFonts w:ascii="Calibri" w:eastAsia="Times New Roman" w:hAnsi="Calibri" w:cstheme="minorHAnsi"/>
      <w:iCs/>
      <w:color w:val="FFC000"/>
      <w:sz w:val="16"/>
      <w:szCs w:val="20"/>
      <w:lang w:eastAsia="pl-PL"/>
    </w:rPr>
  </w:style>
  <w:style w:type="paragraph" w:customStyle="1" w:styleId="publiczna">
    <w:name w:val="publiczna"/>
    <w:basedOn w:val="wewntrzna"/>
    <w:link w:val="publicznaZnak"/>
    <w:qFormat/>
    <w:rsid w:val="00992AC8"/>
    <w:rPr>
      <w:color w:val="00B050"/>
    </w:rPr>
  </w:style>
  <w:style w:type="character" w:customStyle="1" w:styleId="publicznaZnak">
    <w:name w:val="publiczna Znak"/>
    <w:basedOn w:val="wewntrznaZnak"/>
    <w:link w:val="publiczna"/>
    <w:rsid w:val="00992AC8"/>
    <w:rPr>
      <w:rFonts w:ascii="Calibri" w:eastAsia="Times New Roman" w:hAnsi="Calibri" w:cstheme="minorHAnsi"/>
      <w:iCs/>
      <w:color w:val="00B050"/>
      <w:sz w:val="16"/>
      <w:szCs w:val="20"/>
      <w:lang w:eastAsia="pl-PL"/>
    </w:rPr>
  </w:style>
  <w:style w:type="paragraph" w:customStyle="1" w:styleId="Podpunkt">
    <w:name w:val="Podpunkt"/>
    <w:basedOn w:val="Normalny"/>
    <w:link w:val="PodpunktZnak"/>
    <w:qFormat/>
    <w:rsid w:val="00992AC8"/>
    <w:pPr>
      <w:numPr>
        <w:numId w:val="58"/>
      </w:numPr>
      <w:spacing w:before="120"/>
      <w:contextualSpacing/>
    </w:pPr>
    <w:rPr>
      <w:rFonts w:eastAsia="Calibri" w:cs="Times New Roman"/>
      <w:iCs/>
      <w:noProof/>
    </w:rPr>
  </w:style>
  <w:style w:type="paragraph" w:customStyle="1" w:styleId="Tajemnica">
    <w:name w:val="Tajemnica"/>
    <w:basedOn w:val="publiczna"/>
    <w:link w:val="TajemnicaZnak"/>
    <w:qFormat/>
    <w:rsid w:val="00992AC8"/>
    <w:rPr>
      <w:color w:val="FF0000"/>
    </w:rPr>
  </w:style>
  <w:style w:type="character" w:customStyle="1" w:styleId="PodpunktZnak">
    <w:name w:val="Podpunkt Znak"/>
    <w:basedOn w:val="Domylnaczcionkaakapitu"/>
    <w:link w:val="Podpunkt"/>
    <w:rsid w:val="00992AC8"/>
    <w:rPr>
      <w:rFonts w:ascii="Calibri" w:eastAsia="Calibri" w:hAnsi="Calibri" w:cs="Times New Roman"/>
      <w:noProof/>
    </w:rPr>
  </w:style>
  <w:style w:type="character" w:customStyle="1" w:styleId="TajemnicaZnak">
    <w:name w:val="Tajemnica Znak"/>
    <w:basedOn w:val="publicznaZnak"/>
    <w:link w:val="Tajemnica"/>
    <w:rsid w:val="00992AC8"/>
    <w:rPr>
      <w:rFonts w:ascii="Calibri" w:eastAsia="Times New Roman" w:hAnsi="Calibri" w:cstheme="minorHAnsi"/>
      <w:iCs/>
      <w:color w:val="FF0000"/>
      <w:sz w:val="16"/>
      <w:szCs w:val="20"/>
      <w:lang w:eastAsia="pl-PL"/>
    </w:rPr>
  </w:style>
  <w:style w:type="paragraph" w:customStyle="1" w:styleId="nrakapitu">
    <w:name w:val="nr_akapitu"/>
    <w:basedOn w:val="Normalny"/>
    <w:link w:val="nrakapituZnak"/>
    <w:autoRedefine/>
    <w:qFormat/>
    <w:rsid w:val="00992AC8"/>
    <w:pPr>
      <w:numPr>
        <w:numId w:val="57"/>
      </w:numPr>
      <w:spacing w:before="60"/>
    </w:pPr>
  </w:style>
  <w:style w:type="character" w:customStyle="1" w:styleId="nrakapituZnak">
    <w:name w:val="nr_akapitu Znak"/>
    <w:basedOn w:val="Domylnaczcionkaakapitu"/>
    <w:link w:val="nrakapitu"/>
    <w:rsid w:val="00992AC8"/>
    <w:rPr>
      <w:rFonts w:ascii="Calibri" w:hAnsi="Calibri" w:cstheme="minorHAnsi"/>
      <w:iCs/>
    </w:rPr>
  </w:style>
  <w:style w:type="paragraph" w:customStyle="1" w:styleId="bulet">
    <w:name w:val="bulet"/>
    <w:basedOn w:val="Tiret"/>
    <w:link w:val="buletZnak"/>
    <w:autoRedefine/>
    <w:qFormat/>
    <w:rsid w:val="00992AC8"/>
    <w:pPr>
      <w:numPr>
        <w:ilvl w:val="0"/>
        <w:numId w:val="59"/>
      </w:numPr>
      <w:spacing w:after="120"/>
      <w:ind w:left="1701"/>
    </w:pPr>
  </w:style>
  <w:style w:type="character" w:customStyle="1" w:styleId="buletZnak">
    <w:name w:val="bulet Znak"/>
    <w:basedOn w:val="TiretZnak"/>
    <w:link w:val="bulet"/>
    <w:rsid w:val="00992AC8"/>
    <w:rPr>
      <w:rFonts w:ascii="Calibri" w:eastAsia="Calibri" w:hAnsi="Calibri" w:cs="Times New Roman"/>
      <w:noProof/>
    </w:rPr>
  </w:style>
  <w:style w:type="paragraph" w:customStyle="1" w:styleId="Metrykanagwki0">
    <w:name w:val="Metryka_nagłówki"/>
    <w:basedOn w:val="Normalny"/>
    <w:link w:val="MetrykanagwkiZnak0"/>
    <w:rsid w:val="00992AC8"/>
    <w:pPr>
      <w:spacing w:before="60" w:after="60"/>
      <w:jc w:val="right"/>
    </w:pPr>
    <w:rPr>
      <w:b/>
      <w:bCs/>
      <w:sz w:val="18"/>
      <w:szCs w:val="18"/>
    </w:rPr>
  </w:style>
  <w:style w:type="character" w:customStyle="1" w:styleId="MetrykanagwkiZnak0">
    <w:name w:val="Metryka_nagłówki Znak"/>
    <w:basedOn w:val="Domylnaczcionkaakapitu"/>
    <w:link w:val="Metrykanagwki0"/>
    <w:rsid w:val="00992AC8"/>
    <w:rPr>
      <w:rFonts w:ascii="Calibri" w:hAnsi="Calibri" w:cstheme="minorHAnsi"/>
      <w:b/>
      <w:bCs/>
      <w:iCs/>
      <w:sz w:val="18"/>
      <w:szCs w:val="18"/>
    </w:rPr>
  </w:style>
  <w:style w:type="paragraph" w:customStyle="1" w:styleId="stopkatytu">
    <w:name w:val="stopka_tytuł"/>
    <w:basedOn w:val="Stopka"/>
    <w:link w:val="stopkatytuZnak"/>
    <w:qFormat/>
    <w:rsid w:val="00992AC8"/>
    <w:pPr>
      <w:spacing w:before="120" w:after="120"/>
      <w:jc w:val="center"/>
    </w:pPr>
    <w:rPr>
      <w:rFonts w:eastAsia="Times New Roman"/>
      <w:bCs/>
      <w:szCs w:val="20"/>
      <w:lang w:eastAsia="pl-PL"/>
    </w:rPr>
  </w:style>
  <w:style w:type="character" w:customStyle="1" w:styleId="stopkatytuZnak">
    <w:name w:val="stopka_tytuł Znak"/>
    <w:basedOn w:val="StopkaZnak"/>
    <w:link w:val="stopkatytu"/>
    <w:rsid w:val="00992AC8"/>
    <w:rPr>
      <w:rFonts w:ascii="Calibri" w:eastAsia="Times New Roman" w:hAnsi="Calibri" w:cstheme="minorHAnsi"/>
      <w:bCs/>
      <w:iCs/>
      <w:sz w:val="16"/>
      <w:szCs w:val="20"/>
      <w:lang w:eastAsia="pl-PL"/>
    </w:rPr>
  </w:style>
  <w:style w:type="paragraph" w:customStyle="1" w:styleId="stopkadane">
    <w:name w:val="stopka dane"/>
    <w:basedOn w:val="Stopka"/>
    <w:link w:val="stopkadaneZnak"/>
    <w:qFormat/>
    <w:rsid w:val="00992AC8"/>
    <w:pPr>
      <w:spacing w:before="120" w:after="120"/>
      <w:jc w:val="right"/>
    </w:pPr>
    <w:rPr>
      <w:rFonts w:eastAsia="Times New Roman"/>
      <w:szCs w:val="20"/>
      <w:lang w:eastAsia="pl-PL"/>
    </w:rPr>
  </w:style>
  <w:style w:type="character" w:customStyle="1" w:styleId="stopkadaneZnak">
    <w:name w:val="stopka dane Znak"/>
    <w:basedOn w:val="StopkaZnak"/>
    <w:link w:val="stopkadane"/>
    <w:rsid w:val="00992AC8"/>
    <w:rPr>
      <w:rFonts w:ascii="Calibri" w:eastAsia="Times New Roman" w:hAnsi="Calibri" w:cstheme="minorHAnsi"/>
      <w:iCs/>
      <w:sz w:val="16"/>
      <w:szCs w:val="20"/>
      <w:lang w:eastAsia="pl-PL"/>
    </w:rPr>
  </w:style>
  <w:style w:type="paragraph" w:customStyle="1" w:styleId="Metrykahistoria">
    <w:name w:val="Metryka historia"/>
    <w:basedOn w:val="SZBI-METRYKA"/>
    <w:link w:val="MetrykahistoriaZnak"/>
    <w:qFormat/>
    <w:rsid w:val="00992AC8"/>
    <w:rPr>
      <w:lang w:val="en-GB"/>
    </w:rPr>
  </w:style>
  <w:style w:type="character" w:customStyle="1" w:styleId="MetrykahistoriaZnak">
    <w:name w:val="Metryka historia Znak"/>
    <w:basedOn w:val="MetrykanagwkiZnak"/>
    <w:link w:val="Metrykahistoria"/>
    <w:rsid w:val="00992AC8"/>
    <w:rPr>
      <w:rFonts w:ascii="Calibri" w:eastAsia="Times New Roman" w:hAnsi="Calibri" w:cs="Times New Roman"/>
      <w:b/>
      <w:bCs/>
      <w:iCs w:val="0"/>
      <w:smallCaps/>
      <w:sz w:val="28"/>
      <w:szCs w:val="28"/>
      <w:lang w:val="en-GB"/>
    </w:rPr>
  </w:style>
  <w:style w:type="paragraph" w:customStyle="1" w:styleId="Przypisdolny">
    <w:name w:val="Przypis dolny"/>
    <w:basedOn w:val="Tekstprzypisudolnego"/>
    <w:link w:val="PrzypisdolnyZnak"/>
    <w:qFormat/>
    <w:rsid w:val="00992AC8"/>
    <w:rPr>
      <w:sz w:val="16"/>
      <w:szCs w:val="16"/>
    </w:rPr>
  </w:style>
  <w:style w:type="character" w:customStyle="1" w:styleId="PrzypisdolnyZnak">
    <w:name w:val="Przypis dolny Znak"/>
    <w:basedOn w:val="TekstprzypisudolnegoZnak"/>
    <w:link w:val="Przypisdolny"/>
    <w:rsid w:val="00992AC8"/>
    <w:rPr>
      <w:rFonts w:ascii="Calibri" w:hAnsi="Calibri" w:cstheme="minorHAnsi"/>
      <w:iCs/>
      <w:sz w:val="16"/>
      <w:szCs w:val="16"/>
    </w:rPr>
  </w:style>
  <w:style w:type="paragraph" w:customStyle="1" w:styleId="wyliczenia">
    <w:name w:val="wyliczenia"/>
    <w:basedOn w:val="Normalny"/>
    <w:link w:val="wyliczeniaZnak"/>
    <w:autoRedefine/>
    <w:rsid w:val="00992AC8"/>
    <w:pPr>
      <w:numPr>
        <w:numId w:val="53"/>
      </w:numPr>
      <w:spacing w:before="240"/>
      <w:contextualSpacing/>
    </w:pPr>
    <w:rPr>
      <w:rFonts w:eastAsia="Calibri" w:cs="Times New Roman"/>
      <w:iCs/>
      <w:noProof/>
    </w:rPr>
  </w:style>
  <w:style w:type="character" w:customStyle="1" w:styleId="wyliczeniaZnak">
    <w:name w:val="wyliczenia Znak"/>
    <w:basedOn w:val="Domylnaczcionkaakapitu"/>
    <w:link w:val="wyliczenia"/>
    <w:rsid w:val="00992AC8"/>
    <w:rPr>
      <w:rFonts w:ascii="Calibri" w:eastAsia="Calibri" w:hAnsi="Calibri" w:cs="Times New Roman"/>
      <w:noProof/>
    </w:rPr>
  </w:style>
  <w:style w:type="paragraph" w:customStyle="1" w:styleId="Rysunekpodpis">
    <w:name w:val="Rysunek podpis"/>
    <w:basedOn w:val="Normalny"/>
    <w:next w:val="Normalny"/>
    <w:link w:val="RysunekpodpisZnak"/>
    <w:autoRedefine/>
    <w:qFormat/>
    <w:rsid w:val="00992AC8"/>
    <w:pPr>
      <w:spacing w:before="240" w:after="240"/>
      <w:jc w:val="center"/>
    </w:pPr>
    <w:rPr>
      <w:rFonts w:eastAsia="Calibri"/>
      <w:noProof/>
    </w:rPr>
  </w:style>
  <w:style w:type="character" w:customStyle="1" w:styleId="RysunekpodpisZnak">
    <w:name w:val="Rysunek podpis Znak"/>
    <w:basedOn w:val="buletZnak"/>
    <w:link w:val="Rysunekpodpis"/>
    <w:rsid w:val="00992AC8"/>
    <w:rPr>
      <w:rFonts w:ascii="Calibri" w:eastAsia="Calibri" w:hAnsi="Calibri" w:cstheme="minorHAnsi"/>
      <w:iCs/>
      <w:noProof/>
    </w:rPr>
  </w:style>
  <w:style w:type="paragraph" w:customStyle="1" w:styleId="Tabelapodpis">
    <w:name w:val="Tabela podpis"/>
    <w:basedOn w:val="Normalny"/>
    <w:link w:val="TabelapodpisZnak"/>
    <w:qFormat/>
    <w:rsid w:val="00992AC8"/>
    <w:pPr>
      <w:spacing w:before="240" w:after="120"/>
    </w:pPr>
  </w:style>
  <w:style w:type="character" w:customStyle="1" w:styleId="TabelapodpisZnak">
    <w:name w:val="Tabela podpis Znak"/>
    <w:basedOn w:val="Domylnaczcionkaakapitu"/>
    <w:link w:val="Tabelapodpis"/>
    <w:rsid w:val="00992AC8"/>
    <w:rPr>
      <w:rFonts w:ascii="Calibri" w:hAnsi="Calibri" w:cstheme="minorHAnsi"/>
      <w:iCs/>
    </w:rPr>
  </w:style>
  <w:style w:type="paragraph" w:customStyle="1" w:styleId="Rysunek">
    <w:name w:val="Rysunek"/>
    <w:basedOn w:val="Normalny"/>
    <w:link w:val="RysunekZnak"/>
    <w:autoRedefine/>
    <w:qFormat/>
    <w:rsid w:val="00992AC8"/>
    <w:pPr>
      <w:spacing w:before="240" w:after="120"/>
      <w:contextualSpacing/>
      <w:jc w:val="center"/>
    </w:pPr>
  </w:style>
  <w:style w:type="character" w:customStyle="1" w:styleId="RysunekZnak">
    <w:name w:val="Rysunek Znak"/>
    <w:basedOn w:val="Domylnaczcionkaakapitu"/>
    <w:link w:val="Rysunek"/>
    <w:rsid w:val="00992AC8"/>
    <w:rPr>
      <w:rFonts w:ascii="Calibri" w:hAnsi="Calibri" w:cstheme="minorHAns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8774">
      <w:bodyDiv w:val="1"/>
      <w:marLeft w:val="0"/>
      <w:marRight w:val="0"/>
      <w:marTop w:val="0"/>
      <w:marBottom w:val="0"/>
      <w:divBdr>
        <w:top w:val="none" w:sz="0" w:space="0" w:color="auto"/>
        <w:left w:val="none" w:sz="0" w:space="0" w:color="auto"/>
        <w:bottom w:val="none" w:sz="0" w:space="0" w:color="auto"/>
        <w:right w:val="none" w:sz="0" w:space="0" w:color="auto"/>
      </w:divBdr>
    </w:div>
    <w:div w:id="206256442">
      <w:bodyDiv w:val="1"/>
      <w:marLeft w:val="0"/>
      <w:marRight w:val="0"/>
      <w:marTop w:val="0"/>
      <w:marBottom w:val="0"/>
      <w:divBdr>
        <w:top w:val="none" w:sz="0" w:space="0" w:color="auto"/>
        <w:left w:val="none" w:sz="0" w:space="0" w:color="auto"/>
        <w:bottom w:val="none" w:sz="0" w:space="0" w:color="auto"/>
        <w:right w:val="none" w:sz="0" w:space="0" w:color="auto"/>
      </w:divBdr>
    </w:div>
    <w:div w:id="305742127">
      <w:bodyDiv w:val="1"/>
      <w:marLeft w:val="0"/>
      <w:marRight w:val="0"/>
      <w:marTop w:val="0"/>
      <w:marBottom w:val="0"/>
      <w:divBdr>
        <w:top w:val="none" w:sz="0" w:space="0" w:color="auto"/>
        <w:left w:val="none" w:sz="0" w:space="0" w:color="auto"/>
        <w:bottom w:val="none" w:sz="0" w:space="0" w:color="auto"/>
        <w:right w:val="none" w:sz="0" w:space="0" w:color="auto"/>
      </w:divBdr>
    </w:div>
    <w:div w:id="657392420">
      <w:bodyDiv w:val="1"/>
      <w:marLeft w:val="0"/>
      <w:marRight w:val="0"/>
      <w:marTop w:val="0"/>
      <w:marBottom w:val="0"/>
      <w:divBdr>
        <w:top w:val="none" w:sz="0" w:space="0" w:color="auto"/>
        <w:left w:val="none" w:sz="0" w:space="0" w:color="auto"/>
        <w:bottom w:val="none" w:sz="0" w:space="0" w:color="auto"/>
        <w:right w:val="none" w:sz="0" w:space="0" w:color="auto"/>
      </w:divBdr>
    </w:div>
    <w:div w:id="788626951">
      <w:bodyDiv w:val="1"/>
      <w:marLeft w:val="0"/>
      <w:marRight w:val="0"/>
      <w:marTop w:val="0"/>
      <w:marBottom w:val="0"/>
      <w:divBdr>
        <w:top w:val="none" w:sz="0" w:space="0" w:color="auto"/>
        <w:left w:val="none" w:sz="0" w:space="0" w:color="auto"/>
        <w:bottom w:val="none" w:sz="0" w:space="0" w:color="auto"/>
        <w:right w:val="none" w:sz="0" w:space="0" w:color="auto"/>
      </w:divBdr>
    </w:div>
    <w:div w:id="1123422059">
      <w:bodyDiv w:val="1"/>
      <w:marLeft w:val="0"/>
      <w:marRight w:val="0"/>
      <w:marTop w:val="0"/>
      <w:marBottom w:val="0"/>
      <w:divBdr>
        <w:top w:val="none" w:sz="0" w:space="0" w:color="auto"/>
        <w:left w:val="none" w:sz="0" w:space="0" w:color="auto"/>
        <w:bottom w:val="none" w:sz="0" w:space="0" w:color="auto"/>
        <w:right w:val="none" w:sz="0" w:space="0" w:color="auto"/>
      </w:divBdr>
    </w:div>
    <w:div w:id="1332561473">
      <w:bodyDiv w:val="1"/>
      <w:marLeft w:val="0"/>
      <w:marRight w:val="0"/>
      <w:marTop w:val="0"/>
      <w:marBottom w:val="0"/>
      <w:divBdr>
        <w:top w:val="none" w:sz="0" w:space="0" w:color="auto"/>
        <w:left w:val="none" w:sz="0" w:space="0" w:color="auto"/>
        <w:bottom w:val="none" w:sz="0" w:space="0" w:color="auto"/>
        <w:right w:val="none" w:sz="0" w:space="0" w:color="auto"/>
      </w:divBdr>
    </w:div>
    <w:div w:id="1607083013">
      <w:bodyDiv w:val="1"/>
      <w:marLeft w:val="0"/>
      <w:marRight w:val="0"/>
      <w:marTop w:val="0"/>
      <w:marBottom w:val="0"/>
      <w:divBdr>
        <w:top w:val="none" w:sz="0" w:space="0" w:color="auto"/>
        <w:left w:val="none" w:sz="0" w:space="0" w:color="auto"/>
        <w:bottom w:val="none" w:sz="0" w:space="0" w:color="auto"/>
        <w:right w:val="none" w:sz="0" w:space="0" w:color="auto"/>
      </w:divBdr>
    </w:div>
    <w:div w:id="20613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cydent@cez.gov.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sioz.sharepoint.com/portal_bezpieczenstw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jirasd.csioz.gov.pl/servicedesk/customer/portal/21/create/501"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cez.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9723B4B466CC409FDE6CB8DFF0EB66" ma:contentTypeVersion="13" ma:contentTypeDescription="Utwórz nowy dokument." ma:contentTypeScope="" ma:versionID="3e42258ef6bddd3f29fe808c216cb53d">
  <xsd:schema xmlns:xsd="http://www.w3.org/2001/XMLSchema" xmlns:xs="http://www.w3.org/2001/XMLSchema" xmlns:p="http://schemas.microsoft.com/office/2006/metadata/properties" xmlns:ns1="http://schemas.microsoft.com/sharepoint/v3" xmlns:ns2="1eeec716-1bae-450e-a8f2-375251df254b" xmlns:ns3="24e45d1f-73cb-4d6f-b4f7-7c89d0d0d399" targetNamespace="http://schemas.microsoft.com/office/2006/metadata/properties" ma:root="true" ma:fieldsID="a4d6c261b6d5db7cbc24893ebc521733" ns1:_="" ns2:_="" ns3:_="">
    <xsd:import namespace="http://schemas.microsoft.com/sharepoint/v3"/>
    <xsd:import namespace="1eeec716-1bae-450e-a8f2-375251df254b"/>
    <xsd:import namespace="24e45d1f-73cb-4d6f-b4f7-7c89d0d0d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Właściwości ujednoliconych zasad zgodności" ma:hidden="true" ma:internalName="_ip_UnifiedCompliancePolicyProperties">
      <xsd:simpleType>
        <xsd:restriction base="dms:Note"/>
      </xsd:simpleType>
    </xsd:element>
    <xsd:element name="_ip_UnifiedCompliancePolicyUIAction" ma:index="16"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ec716-1bae-450e-a8f2-375251df2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e45d1f-73cb-4d6f-b4f7-7c89d0d0d3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2232e94-150d-4df8-845e-373d5b62012f}" ma:internalName="TaxCatchAll" ma:showField="CatchAllData" ma:web="24e45d1f-73cb-4d6f-b4f7-7c89d0d0d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ec716-1bae-450e-a8f2-375251df254b">
      <Terms xmlns="http://schemas.microsoft.com/office/infopath/2007/PartnerControls"/>
    </lcf76f155ced4ddcb4097134ff3c332f>
    <TaxCatchAll xmlns="24e45d1f-73cb-4d6f-b4f7-7c89d0d0d3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AC9D5-C99F-4A77-9018-0D585A449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c716-1bae-450e-a8f2-375251df254b"/>
    <ds:schemaRef ds:uri="24e45d1f-73cb-4d6f-b4f7-7c89d0d0d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1B404-7027-459D-84D6-E1DA25C5A658}">
  <ds:schemaRefs>
    <ds:schemaRef ds:uri="http://schemas.microsoft.com/office/2006/metadata/properties"/>
    <ds:schemaRef ds:uri="http://schemas.microsoft.com/office/infopath/2007/PartnerControls"/>
    <ds:schemaRef ds:uri="473ee478-cbbe-4e60-b187-89cbea6cc051"/>
    <ds:schemaRef ds:uri="96da7121-9349-465e-851d-32fdeab86c38"/>
    <ds:schemaRef ds:uri="http://schemas.microsoft.com/sharepoint/v3"/>
    <ds:schemaRef ds:uri="1eeec716-1bae-450e-a8f2-375251df254b"/>
    <ds:schemaRef ds:uri="24e45d1f-73cb-4d6f-b4f7-7c89d0d0d399"/>
  </ds:schemaRefs>
</ds:datastoreItem>
</file>

<file path=customXml/itemProps3.xml><?xml version="1.0" encoding="utf-8"?>
<ds:datastoreItem xmlns:ds="http://schemas.openxmlformats.org/officeDocument/2006/customXml" ds:itemID="{A12B9C4D-C435-42D5-95E9-E55E5E786703}">
  <ds:schemaRefs>
    <ds:schemaRef ds:uri="http://schemas.microsoft.com/sharepoint/v3/contenttype/forms"/>
  </ds:schemaRefs>
</ds:datastoreItem>
</file>

<file path=customXml/itemProps4.xml><?xml version="1.0" encoding="utf-8"?>
<ds:datastoreItem xmlns:ds="http://schemas.openxmlformats.org/officeDocument/2006/customXml" ds:itemID="{DE817D53-8FC5-435A-8FF0-01403495A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7000</Words>
  <Characters>42005</Characters>
  <Application>Microsoft Office Word</Application>
  <DocSecurity>4</DocSecurity>
  <Lines>350</Lines>
  <Paragraphs>97</Paragraphs>
  <ScaleCrop>false</ScaleCrop>
  <Company/>
  <LinksUpToDate>false</LinksUpToDate>
  <CharactersWithSpaces>48908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Witkowska Małgorzata</dc:creator>
  <cp:keywords/>
  <dc:description/>
  <cp:lastModifiedBy>Witkowska Małgorzata</cp:lastModifiedBy>
  <cp:revision>2</cp:revision>
  <dcterms:created xsi:type="dcterms:W3CDTF">2026-05-27T10:39:00Z</dcterms:created>
  <dcterms:modified xsi:type="dcterms:W3CDTF">2026-05-27T10:39:00Z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0x010100989723B4B466CC409FDE6CB8DFF0EB66</vt:lpwstr>
  </property>
</Properties>
</file>