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86FE" w14:textId="1A13A689" w:rsidR="00BA2071" w:rsidRPr="0070591E" w:rsidRDefault="6563AF08" w:rsidP="66438244">
      <w:pPr>
        <w:jc w:val="right"/>
        <w:rPr>
          <w:rFonts w:asciiTheme="minorHAnsi" w:eastAsiaTheme="minorEastAsia" w:hAnsiTheme="minorHAnsi"/>
          <w:sz w:val="22"/>
          <w:szCs w:val="22"/>
        </w:rPr>
      </w:pPr>
      <w:r w:rsidRPr="66438244">
        <w:rPr>
          <w:rFonts w:asciiTheme="minorHAnsi" w:eastAsiaTheme="minorEastAsia" w:hAnsiTheme="minorHAnsi"/>
          <w:sz w:val="22"/>
          <w:szCs w:val="22"/>
        </w:rPr>
        <w:t xml:space="preserve">Załącznik nr 1 </w:t>
      </w:r>
      <w:r w:rsidR="00E76429">
        <w:rPr>
          <w:rFonts w:asciiTheme="minorHAnsi" w:eastAsiaTheme="minorEastAsia" w:hAnsiTheme="minorHAnsi"/>
          <w:sz w:val="22"/>
          <w:szCs w:val="22"/>
        </w:rPr>
        <w:t>OPZ</w:t>
      </w:r>
    </w:p>
    <w:p w14:paraId="11B1001B" w14:textId="139EA9AF" w:rsidR="00104CC6" w:rsidRPr="0070591E" w:rsidRDefault="00104CC6" w:rsidP="00C8237D">
      <w:pPr>
        <w:rPr>
          <w:rFonts w:asciiTheme="minorHAnsi" w:hAnsiTheme="minorHAnsi"/>
          <w:b/>
          <w:bCs/>
          <w:sz w:val="24"/>
          <w:szCs w:val="24"/>
        </w:rPr>
      </w:pPr>
    </w:p>
    <w:p w14:paraId="2460E42F" w14:textId="0B540894" w:rsidR="1F6FDE6D" w:rsidRPr="0070591E" w:rsidRDefault="1F6FDE6D" w:rsidP="09357837">
      <w:pPr>
        <w:jc w:val="center"/>
        <w:rPr>
          <w:rFonts w:asciiTheme="minorHAnsi" w:hAnsiTheme="minorHAnsi"/>
          <w:b/>
          <w:bCs/>
          <w:sz w:val="28"/>
          <w:szCs w:val="28"/>
        </w:rPr>
      </w:pPr>
      <w:r w:rsidRPr="274B3AA8">
        <w:rPr>
          <w:rFonts w:asciiTheme="minorHAnsi" w:hAnsiTheme="minorHAnsi"/>
          <w:b/>
          <w:bCs/>
          <w:sz w:val="24"/>
          <w:szCs w:val="24"/>
        </w:rPr>
        <w:t>USŁ</w:t>
      </w:r>
      <w:r w:rsidR="00D334D6" w:rsidRPr="274B3AA8">
        <w:rPr>
          <w:rFonts w:asciiTheme="minorHAnsi" w:hAnsiTheme="minorHAnsi"/>
          <w:b/>
          <w:bCs/>
          <w:sz w:val="24"/>
          <w:szCs w:val="24"/>
        </w:rPr>
        <w:t>U</w:t>
      </w:r>
      <w:r w:rsidRPr="274B3AA8">
        <w:rPr>
          <w:rFonts w:asciiTheme="minorHAnsi" w:hAnsiTheme="minorHAnsi"/>
          <w:b/>
          <w:bCs/>
          <w:sz w:val="24"/>
          <w:szCs w:val="24"/>
        </w:rPr>
        <w:t xml:space="preserve">GA </w:t>
      </w:r>
      <w:r w:rsidR="42306915" w:rsidRPr="274B3AA8">
        <w:rPr>
          <w:rFonts w:asciiTheme="minorHAnsi" w:hAnsiTheme="minorHAnsi"/>
          <w:b/>
          <w:bCs/>
          <w:sz w:val="24"/>
          <w:szCs w:val="24"/>
        </w:rPr>
        <w:t>GWARANCYJN</w:t>
      </w:r>
      <w:r w:rsidR="3484DE94" w:rsidRPr="274B3AA8">
        <w:rPr>
          <w:rFonts w:asciiTheme="minorHAnsi" w:hAnsiTheme="minorHAnsi"/>
          <w:b/>
          <w:bCs/>
          <w:sz w:val="24"/>
          <w:szCs w:val="24"/>
        </w:rPr>
        <w:t>O</w:t>
      </w:r>
      <w:r w:rsidR="11D3E337" w:rsidRPr="274B3AA8">
        <w:rPr>
          <w:rFonts w:asciiTheme="minorHAnsi" w:hAnsiTheme="minorHAnsi"/>
          <w:b/>
          <w:bCs/>
          <w:sz w:val="24"/>
          <w:szCs w:val="24"/>
        </w:rPr>
        <w:t>-</w:t>
      </w:r>
      <w:r w:rsidR="00D334D6" w:rsidRPr="274B3AA8">
        <w:rPr>
          <w:rFonts w:asciiTheme="minorHAnsi" w:hAnsiTheme="minorHAnsi"/>
          <w:b/>
          <w:bCs/>
          <w:sz w:val="24"/>
          <w:szCs w:val="24"/>
        </w:rPr>
        <w:t>SERWISOWA</w:t>
      </w:r>
    </w:p>
    <w:p w14:paraId="13DBDB8C" w14:textId="6598AD71" w:rsidR="00104CC6" w:rsidRPr="0070591E" w:rsidRDefault="00104CC6" w:rsidP="0049178A">
      <w:pPr>
        <w:jc w:val="center"/>
        <w:rPr>
          <w:rFonts w:asciiTheme="minorHAnsi" w:hAnsiTheme="minorHAnsi"/>
          <w:b/>
          <w:sz w:val="22"/>
          <w:szCs w:val="22"/>
        </w:rPr>
      </w:pPr>
    </w:p>
    <w:sdt>
      <w:sdtPr>
        <w:id w:val="1596238803"/>
        <w:docPartObj>
          <w:docPartGallery w:val="Table of Contents"/>
          <w:docPartUnique/>
        </w:docPartObj>
      </w:sdtPr>
      <w:sdtEndPr/>
      <w:sdtContent>
        <w:p w14:paraId="00C3CA56" w14:textId="6EB09FA3" w:rsidR="005D6E87" w:rsidRDefault="005D6E87" w:rsidP="6027F1FA">
          <w:pPr>
            <w:pStyle w:val="Spistreci1"/>
            <w:tabs>
              <w:tab w:val="clear" w:pos="400"/>
              <w:tab w:val="clear" w:pos="9062"/>
              <w:tab w:val="left" w:pos="390"/>
              <w:tab w:val="right" w:leader="dot" w:pos="9060"/>
            </w:tabs>
            <w:rPr>
              <w:rStyle w:val="Hipercze"/>
            </w:rPr>
          </w:pPr>
          <w:r>
            <w:fldChar w:fldCharType="begin"/>
          </w:r>
          <w:r w:rsidR="2AEC96C9">
            <w:instrText>TOC \o "1-9" \z \u \h</w:instrText>
          </w:r>
          <w:r>
            <w:fldChar w:fldCharType="separate"/>
          </w:r>
          <w:hyperlink w:anchor="_Toc17895526">
            <w:r w:rsidR="6027F1FA" w:rsidRPr="6027F1FA">
              <w:rPr>
                <w:rStyle w:val="Hipercze"/>
              </w:rPr>
              <w:t>1.</w:t>
            </w:r>
            <w:r w:rsidR="2AEC96C9">
              <w:tab/>
            </w:r>
            <w:r w:rsidR="6027F1FA" w:rsidRPr="6027F1FA">
              <w:rPr>
                <w:rStyle w:val="Hipercze"/>
              </w:rPr>
              <w:t>Zakres Usługi Gwarancyjno-Serwisowej</w:t>
            </w:r>
            <w:r w:rsidR="2AEC96C9">
              <w:tab/>
            </w:r>
            <w:r w:rsidR="2AEC96C9">
              <w:fldChar w:fldCharType="begin"/>
            </w:r>
            <w:r w:rsidR="2AEC96C9">
              <w:instrText>PAGEREF _Toc17895526 \h</w:instrText>
            </w:r>
            <w:r w:rsidR="2AEC96C9">
              <w:fldChar w:fldCharType="separate"/>
            </w:r>
            <w:r w:rsidR="6027F1FA" w:rsidRPr="6027F1FA">
              <w:rPr>
                <w:rStyle w:val="Hipercze"/>
              </w:rPr>
              <w:t>1</w:t>
            </w:r>
            <w:r w:rsidR="2AEC96C9">
              <w:fldChar w:fldCharType="end"/>
            </w:r>
          </w:hyperlink>
        </w:p>
        <w:p w14:paraId="7235FE2F" w14:textId="1A79BEF0" w:rsidR="005D6E87" w:rsidRDefault="6027F1FA" w:rsidP="6027F1FA">
          <w:pPr>
            <w:pStyle w:val="Spistreci3"/>
            <w:tabs>
              <w:tab w:val="right" w:leader="dot" w:pos="9060"/>
            </w:tabs>
            <w:rPr>
              <w:rStyle w:val="Hipercze"/>
            </w:rPr>
          </w:pPr>
          <w:hyperlink w:anchor="_Toc1113118015">
            <w:r w:rsidRPr="6027F1FA">
              <w:rPr>
                <w:rStyle w:val="Hipercze"/>
              </w:rPr>
              <w:t>1.1. Ogólne warunki świadczenia Usługi Gwarancyjno-Serwisowej (UGS)</w:t>
            </w:r>
            <w:r w:rsidR="005D6E87">
              <w:tab/>
            </w:r>
            <w:r w:rsidR="005D6E87">
              <w:fldChar w:fldCharType="begin"/>
            </w:r>
            <w:r w:rsidR="005D6E87">
              <w:instrText>PAGEREF _Toc1113118015 \h</w:instrText>
            </w:r>
            <w:r w:rsidR="005D6E87">
              <w:fldChar w:fldCharType="separate"/>
            </w:r>
            <w:r w:rsidRPr="6027F1FA">
              <w:rPr>
                <w:rStyle w:val="Hipercze"/>
              </w:rPr>
              <w:t>1</w:t>
            </w:r>
            <w:r w:rsidR="005D6E87">
              <w:fldChar w:fldCharType="end"/>
            </w:r>
          </w:hyperlink>
        </w:p>
        <w:p w14:paraId="1C655314" w14:textId="44D92ADF" w:rsidR="005D6E87" w:rsidRDefault="6027F1FA" w:rsidP="6027F1FA">
          <w:pPr>
            <w:pStyle w:val="Spistreci3"/>
            <w:tabs>
              <w:tab w:val="right" w:leader="dot" w:pos="9060"/>
            </w:tabs>
            <w:rPr>
              <w:rStyle w:val="Hipercze"/>
            </w:rPr>
          </w:pPr>
          <w:hyperlink w:anchor="_Toc2014207672">
            <w:r w:rsidRPr="6027F1FA">
              <w:rPr>
                <w:rStyle w:val="Hipercze"/>
              </w:rPr>
              <w:t>1.2. Usługa Gwarancyjno- Serwisowa</w:t>
            </w:r>
            <w:r w:rsidR="005D6E87">
              <w:tab/>
            </w:r>
            <w:r w:rsidR="005D6E87">
              <w:fldChar w:fldCharType="begin"/>
            </w:r>
            <w:r w:rsidR="005D6E87">
              <w:instrText>PAGEREF _Toc2014207672 \h</w:instrText>
            </w:r>
            <w:r w:rsidR="005D6E87">
              <w:fldChar w:fldCharType="separate"/>
            </w:r>
            <w:r w:rsidRPr="6027F1FA">
              <w:rPr>
                <w:rStyle w:val="Hipercze"/>
              </w:rPr>
              <w:t>2</w:t>
            </w:r>
            <w:r w:rsidR="005D6E87">
              <w:fldChar w:fldCharType="end"/>
            </w:r>
          </w:hyperlink>
        </w:p>
        <w:p w14:paraId="7630EAF9" w14:textId="68E43F01" w:rsidR="005D6E87" w:rsidRDefault="6027F1FA" w:rsidP="6027F1FA">
          <w:pPr>
            <w:pStyle w:val="Spistreci1"/>
            <w:tabs>
              <w:tab w:val="clear" w:pos="400"/>
              <w:tab w:val="clear" w:pos="9062"/>
              <w:tab w:val="left" w:pos="390"/>
              <w:tab w:val="right" w:leader="dot" w:pos="9060"/>
            </w:tabs>
            <w:rPr>
              <w:rStyle w:val="Hipercze"/>
            </w:rPr>
          </w:pPr>
          <w:hyperlink w:anchor="_Toc801476681">
            <w:r w:rsidRPr="6027F1FA">
              <w:rPr>
                <w:rStyle w:val="Hipercze"/>
              </w:rPr>
              <w:t>2.</w:t>
            </w:r>
            <w:r w:rsidR="005D6E87">
              <w:tab/>
            </w:r>
            <w:r w:rsidRPr="6027F1FA">
              <w:rPr>
                <w:rStyle w:val="Hipercze"/>
              </w:rPr>
              <w:t>Service Level Agreement (SLA)</w:t>
            </w:r>
            <w:r w:rsidR="005D6E87">
              <w:tab/>
            </w:r>
            <w:r w:rsidR="005D6E87">
              <w:fldChar w:fldCharType="begin"/>
            </w:r>
            <w:r w:rsidR="005D6E87">
              <w:instrText>PAGEREF _Toc801476681 \h</w:instrText>
            </w:r>
            <w:r w:rsidR="005D6E87">
              <w:fldChar w:fldCharType="separate"/>
            </w:r>
            <w:r w:rsidRPr="6027F1FA">
              <w:rPr>
                <w:rStyle w:val="Hipercze"/>
              </w:rPr>
              <w:t>6</w:t>
            </w:r>
            <w:r w:rsidR="005D6E87">
              <w:fldChar w:fldCharType="end"/>
            </w:r>
          </w:hyperlink>
        </w:p>
        <w:p w14:paraId="4DB341F3" w14:textId="16FA6861" w:rsidR="005D6E87" w:rsidRDefault="6027F1FA" w:rsidP="6027F1FA">
          <w:pPr>
            <w:pStyle w:val="Spistreci3"/>
            <w:tabs>
              <w:tab w:val="right" w:leader="dot" w:pos="9060"/>
            </w:tabs>
            <w:rPr>
              <w:rStyle w:val="Hipercze"/>
            </w:rPr>
          </w:pPr>
          <w:hyperlink w:anchor="_Toc626853883">
            <w:r w:rsidRPr="6027F1FA">
              <w:rPr>
                <w:rStyle w:val="Hipercze"/>
              </w:rPr>
              <w:t>Okno świadczenia usług</w:t>
            </w:r>
            <w:r w:rsidR="005D6E87">
              <w:tab/>
            </w:r>
            <w:r w:rsidR="005D6E87">
              <w:fldChar w:fldCharType="begin"/>
            </w:r>
            <w:r w:rsidR="005D6E87">
              <w:instrText>PAGEREF _Toc626853883 \h</w:instrText>
            </w:r>
            <w:r w:rsidR="005D6E87">
              <w:fldChar w:fldCharType="separate"/>
            </w:r>
            <w:r w:rsidRPr="6027F1FA">
              <w:rPr>
                <w:rStyle w:val="Hipercze"/>
              </w:rPr>
              <w:t>6</w:t>
            </w:r>
            <w:r w:rsidR="005D6E87">
              <w:fldChar w:fldCharType="end"/>
            </w:r>
          </w:hyperlink>
        </w:p>
        <w:p w14:paraId="70F5EBE7" w14:textId="5B8FD864" w:rsidR="005D6E87" w:rsidRDefault="6027F1FA" w:rsidP="6027F1FA">
          <w:pPr>
            <w:pStyle w:val="Spistreci1"/>
            <w:tabs>
              <w:tab w:val="clear" w:pos="400"/>
              <w:tab w:val="clear" w:pos="9062"/>
              <w:tab w:val="left" w:pos="390"/>
              <w:tab w:val="right" w:leader="dot" w:pos="9060"/>
            </w:tabs>
            <w:rPr>
              <w:rStyle w:val="Hipercze"/>
            </w:rPr>
          </w:pPr>
          <w:hyperlink w:anchor="_Toc146320530">
            <w:r w:rsidRPr="6027F1FA">
              <w:rPr>
                <w:rStyle w:val="Hipercze"/>
              </w:rPr>
              <w:t>3.</w:t>
            </w:r>
            <w:r w:rsidR="005D6E87">
              <w:tab/>
            </w:r>
            <w:r w:rsidRPr="6027F1FA">
              <w:rPr>
                <w:rStyle w:val="Hipercze"/>
              </w:rPr>
              <w:t>Wymagania wydajnościowe</w:t>
            </w:r>
            <w:r w:rsidR="005D6E87">
              <w:tab/>
            </w:r>
            <w:r w:rsidR="005D6E87">
              <w:fldChar w:fldCharType="begin"/>
            </w:r>
            <w:r w:rsidR="005D6E87">
              <w:instrText>PAGEREF _Toc146320530 \h</w:instrText>
            </w:r>
            <w:r w:rsidR="005D6E87">
              <w:fldChar w:fldCharType="separate"/>
            </w:r>
            <w:r w:rsidRPr="6027F1FA">
              <w:rPr>
                <w:rStyle w:val="Hipercze"/>
              </w:rPr>
              <w:t>10</w:t>
            </w:r>
            <w:r w:rsidR="005D6E87">
              <w:fldChar w:fldCharType="end"/>
            </w:r>
          </w:hyperlink>
        </w:p>
        <w:p w14:paraId="2567FAF3" w14:textId="5C11BA8E" w:rsidR="005D6E87" w:rsidRDefault="6027F1FA" w:rsidP="6027F1FA">
          <w:pPr>
            <w:pStyle w:val="Spistreci1"/>
            <w:tabs>
              <w:tab w:val="clear" w:pos="400"/>
              <w:tab w:val="clear" w:pos="9062"/>
              <w:tab w:val="left" w:pos="390"/>
              <w:tab w:val="right" w:leader="dot" w:pos="9060"/>
            </w:tabs>
            <w:rPr>
              <w:rStyle w:val="Hipercze"/>
            </w:rPr>
          </w:pPr>
          <w:hyperlink w:anchor="_Toc1620454867">
            <w:r w:rsidRPr="6027F1FA">
              <w:rPr>
                <w:rStyle w:val="Hipercze"/>
              </w:rPr>
              <w:t>4.</w:t>
            </w:r>
            <w:r w:rsidR="005D6E87">
              <w:tab/>
            </w:r>
            <w:r w:rsidRPr="6027F1FA">
              <w:rPr>
                <w:rStyle w:val="Hipercze"/>
              </w:rPr>
              <w:t>Obsługa Błędów, Wad i Incydentów</w:t>
            </w:r>
            <w:r w:rsidR="005D6E87">
              <w:tab/>
            </w:r>
            <w:r w:rsidR="005D6E87">
              <w:fldChar w:fldCharType="begin"/>
            </w:r>
            <w:r w:rsidR="005D6E87">
              <w:instrText>PAGEREF _Toc1620454867 \h</w:instrText>
            </w:r>
            <w:r w:rsidR="005D6E87">
              <w:fldChar w:fldCharType="separate"/>
            </w:r>
            <w:r w:rsidRPr="6027F1FA">
              <w:rPr>
                <w:rStyle w:val="Hipercze"/>
              </w:rPr>
              <w:t>10</w:t>
            </w:r>
            <w:r w:rsidR="005D6E87">
              <w:fldChar w:fldCharType="end"/>
            </w:r>
          </w:hyperlink>
        </w:p>
        <w:p w14:paraId="211303D6" w14:textId="6E288D42" w:rsidR="005D6E87" w:rsidRDefault="6027F1FA" w:rsidP="6027F1FA">
          <w:pPr>
            <w:pStyle w:val="Spistreci3"/>
            <w:tabs>
              <w:tab w:val="right" w:leader="dot" w:pos="9060"/>
            </w:tabs>
            <w:rPr>
              <w:rStyle w:val="Hipercze"/>
            </w:rPr>
          </w:pPr>
          <w:hyperlink w:anchor="_Toc546574231">
            <w:r w:rsidRPr="6027F1FA">
              <w:rPr>
                <w:rStyle w:val="Hipercze"/>
              </w:rPr>
              <w:t>4.1. Zakres</w:t>
            </w:r>
            <w:r w:rsidR="005D6E87">
              <w:tab/>
            </w:r>
            <w:r w:rsidR="005D6E87">
              <w:fldChar w:fldCharType="begin"/>
            </w:r>
            <w:r w:rsidR="005D6E87">
              <w:instrText>PAGEREF _Toc546574231 \h</w:instrText>
            </w:r>
            <w:r w:rsidR="005D6E87">
              <w:fldChar w:fldCharType="separate"/>
            </w:r>
            <w:r w:rsidRPr="6027F1FA">
              <w:rPr>
                <w:rStyle w:val="Hipercze"/>
              </w:rPr>
              <w:t>11</w:t>
            </w:r>
            <w:r w:rsidR="005D6E87">
              <w:fldChar w:fldCharType="end"/>
            </w:r>
          </w:hyperlink>
        </w:p>
        <w:p w14:paraId="7186EE20" w14:textId="7A8FA2EE" w:rsidR="005D6E87" w:rsidRDefault="6027F1FA" w:rsidP="6027F1FA">
          <w:pPr>
            <w:pStyle w:val="Spistreci3"/>
            <w:tabs>
              <w:tab w:val="right" w:leader="dot" w:pos="9060"/>
            </w:tabs>
            <w:rPr>
              <w:rStyle w:val="Hipercze"/>
            </w:rPr>
          </w:pPr>
          <w:hyperlink w:anchor="_Toc1083649768">
            <w:r w:rsidRPr="6027F1FA">
              <w:rPr>
                <w:rStyle w:val="Hipercze"/>
              </w:rPr>
              <w:t>4.2. Zgłoszenia</w:t>
            </w:r>
            <w:r w:rsidR="005D6E87">
              <w:tab/>
            </w:r>
            <w:r w:rsidR="005D6E87">
              <w:fldChar w:fldCharType="begin"/>
            </w:r>
            <w:r w:rsidR="005D6E87">
              <w:instrText>PAGEREF _Toc1083649768 \h</w:instrText>
            </w:r>
            <w:r w:rsidR="005D6E87">
              <w:fldChar w:fldCharType="separate"/>
            </w:r>
            <w:r w:rsidRPr="6027F1FA">
              <w:rPr>
                <w:rStyle w:val="Hipercze"/>
              </w:rPr>
              <w:t>11</w:t>
            </w:r>
            <w:r w:rsidR="005D6E87">
              <w:fldChar w:fldCharType="end"/>
            </w:r>
          </w:hyperlink>
        </w:p>
        <w:p w14:paraId="606A231B" w14:textId="2BC05335" w:rsidR="005D6E87" w:rsidRDefault="6027F1FA" w:rsidP="6027F1FA">
          <w:pPr>
            <w:pStyle w:val="Spistreci3"/>
            <w:tabs>
              <w:tab w:val="right" w:leader="dot" w:pos="9060"/>
            </w:tabs>
            <w:rPr>
              <w:rStyle w:val="Hipercze"/>
            </w:rPr>
          </w:pPr>
          <w:hyperlink w:anchor="_Toc1805716674">
            <w:r w:rsidRPr="6027F1FA">
              <w:rPr>
                <w:rStyle w:val="Hipercze"/>
              </w:rPr>
              <w:t>4.3. Klasyfikacja zgłoszeń</w:t>
            </w:r>
            <w:r w:rsidR="005D6E87">
              <w:tab/>
            </w:r>
            <w:r w:rsidR="005D6E87">
              <w:fldChar w:fldCharType="begin"/>
            </w:r>
            <w:r w:rsidR="005D6E87">
              <w:instrText>PAGEREF _Toc1805716674 \h</w:instrText>
            </w:r>
            <w:r w:rsidR="005D6E87">
              <w:fldChar w:fldCharType="separate"/>
            </w:r>
            <w:r w:rsidRPr="6027F1FA">
              <w:rPr>
                <w:rStyle w:val="Hipercze"/>
              </w:rPr>
              <w:t>12</w:t>
            </w:r>
            <w:r w:rsidR="005D6E87">
              <w:fldChar w:fldCharType="end"/>
            </w:r>
          </w:hyperlink>
        </w:p>
        <w:p w14:paraId="62D1A8C9" w14:textId="3FF2654F" w:rsidR="005D6E87" w:rsidRDefault="6027F1FA" w:rsidP="6027F1FA">
          <w:pPr>
            <w:pStyle w:val="Spistreci3"/>
            <w:tabs>
              <w:tab w:val="right" w:leader="dot" w:pos="9060"/>
            </w:tabs>
            <w:rPr>
              <w:rStyle w:val="Hipercze"/>
            </w:rPr>
          </w:pPr>
          <w:hyperlink w:anchor="_Toc490470642">
            <w:r w:rsidRPr="6027F1FA">
              <w:rPr>
                <w:rStyle w:val="Hipercze"/>
              </w:rPr>
              <w:t>4.4. Poprawki i Obejścia</w:t>
            </w:r>
            <w:r w:rsidR="005D6E87">
              <w:tab/>
            </w:r>
            <w:r w:rsidR="005D6E87">
              <w:fldChar w:fldCharType="begin"/>
            </w:r>
            <w:r w:rsidR="005D6E87">
              <w:instrText>PAGEREF _Toc490470642 \h</w:instrText>
            </w:r>
            <w:r w:rsidR="005D6E87">
              <w:fldChar w:fldCharType="separate"/>
            </w:r>
            <w:r w:rsidRPr="6027F1FA">
              <w:rPr>
                <w:rStyle w:val="Hipercze"/>
              </w:rPr>
              <w:t>12</w:t>
            </w:r>
            <w:r w:rsidR="005D6E87">
              <w:fldChar w:fldCharType="end"/>
            </w:r>
          </w:hyperlink>
        </w:p>
        <w:p w14:paraId="20450907" w14:textId="765A61A2" w:rsidR="005D6E87" w:rsidRDefault="6027F1FA" w:rsidP="6027F1FA">
          <w:pPr>
            <w:pStyle w:val="Spistreci3"/>
            <w:tabs>
              <w:tab w:val="right" w:leader="dot" w:pos="9060"/>
            </w:tabs>
            <w:rPr>
              <w:rStyle w:val="Hipercze"/>
            </w:rPr>
          </w:pPr>
          <w:hyperlink w:anchor="_Toc819827105">
            <w:r w:rsidRPr="6027F1FA">
              <w:rPr>
                <w:rStyle w:val="Hipercze"/>
              </w:rPr>
              <w:t>4.5. Środowiska i testy</w:t>
            </w:r>
            <w:r w:rsidR="005D6E87">
              <w:tab/>
            </w:r>
            <w:r w:rsidR="005D6E87">
              <w:fldChar w:fldCharType="begin"/>
            </w:r>
            <w:r w:rsidR="005D6E87">
              <w:instrText>PAGEREF _Toc819827105 \h</w:instrText>
            </w:r>
            <w:r w:rsidR="005D6E87">
              <w:fldChar w:fldCharType="separate"/>
            </w:r>
            <w:r w:rsidRPr="6027F1FA">
              <w:rPr>
                <w:rStyle w:val="Hipercze"/>
              </w:rPr>
              <w:t>13</w:t>
            </w:r>
            <w:r w:rsidR="005D6E87">
              <w:fldChar w:fldCharType="end"/>
            </w:r>
          </w:hyperlink>
        </w:p>
        <w:p w14:paraId="13781B80" w14:textId="6BE64CD5" w:rsidR="005D6E87" w:rsidRDefault="6027F1FA" w:rsidP="6027F1FA">
          <w:pPr>
            <w:pStyle w:val="Spistreci1"/>
            <w:tabs>
              <w:tab w:val="clear" w:pos="400"/>
              <w:tab w:val="clear" w:pos="9062"/>
              <w:tab w:val="left" w:pos="390"/>
              <w:tab w:val="right" w:leader="dot" w:pos="9060"/>
            </w:tabs>
            <w:rPr>
              <w:rStyle w:val="Hipercze"/>
            </w:rPr>
          </w:pPr>
          <w:hyperlink w:anchor="_Toc1536152165">
            <w:r w:rsidRPr="6027F1FA">
              <w:rPr>
                <w:rStyle w:val="Hipercze"/>
              </w:rPr>
              <w:t>5.</w:t>
            </w:r>
            <w:r w:rsidR="005D6E87">
              <w:tab/>
            </w:r>
            <w:r w:rsidRPr="6027F1FA">
              <w:rPr>
                <w:rStyle w:val="Hipercze"/>
              </w:rPr>
              <w:t>Działania proaktywne</w:t>
            </w:r>
            <w:r w:rsidR="005D6E87">
              <w:tab/>
            </w:r>
            <w:r w:rsidR="005D6E87">
              <w:fldChar w:fldCharType="begin"/>
            </w:r>
            <w:r w:rsidR="005D6E87">
              <w:instrText>PAGEREF _Toc1536152165 \h</w:instrText>
            </w:r>
            <w:r w:rsidR="005D6E87">
              <w:fldChar w:fldCharType="separate"/>
            </w:r>
            <w:r w:rsidRPr="6027F1FA">
              <w:rPr>
                <w:rStyle w:val="Hipercze"/>
              </w:rPr>
              <w:t>13</w:t>
            </w:r>
            <w:r w:rsidR="005D6E87">
              <w:fldChar w:fldCharType="end"/>
            </w:r>
          </w:hyperlink>
        </w:p>
        <w:p w14:paraId="01C3BBB2" w14:textId="5E1CD23B" w:rsidR="005D6E87" w:rsidRDefault="6027F1FA" w:rsidP="6027F1FA">
          <w:pPr>
            <w:pStyle w:val="Spistreci3"/>
            <w:tabs>
              <w:tab w:val="right" w:leader="dot" w:pos="9060"/>
            </w:tabs>
            <w:rPr>
              <w:rStyle w:val="Hipercze"/>
            </w:rPr>
          </w:pPr>
          <w:hyperlink w:anchor="_Toc1132613446">
            <w:r w:rsidRPr="6027F1FA">
              <w:rPr>
                <w:rStyle w:val="Hipercze"/>
              </w:rPr>
              <w:t>5.1. Cel działań proaktywnych</w:t>
            </w:r>
            <w:r w:rsidR="005D6E87">
              <w:tab/>
            </w:r>
            <w:r w:rsidR="005D6E87">
              <w:fldChar w:fldCharType="begin"/>
            </w:r>
            <w:r w:rsidR="005D6E87">
              <w:instrText>PAGEREF _Toc1132613446 \h</w:instrText>
            </w:r>
            <w:r w:rsidR="005D6E87">
              <w:fldChar w:fldCharType="separate"/>
            </w:r>
            <w:r w:rsidRPr="6027F1FA">
              <w:rPr>
                <w:rStyle w:val="Hipercze"/>
              </w:rPr>
              <w:t>13</w:t>
            </w:r>
            <w:r w:rsidR="005D6E87">
              <w:fldChar w:fldCharType="end"/>
            </w:r>
          </w:hyperlink>
        </w:p>
        <w:p w14:paraId="4D044600" w14:textId="7816B37A" w:rsidR="005D6E87" w:rsidRDefault="6027F1FA" w:rsidP="6027F1FA">
          <w:pPr>
            <w:pStyle w:val="Spistreci3"/>
            <w:tabs>
              <w:tab w:val="right" w:leader="dot" w:pos="9060"/>
            </w:tabs>
            <w:rPr>
              <w:rStyle w:val="Hipercze"/>
            </w:rPr>
          </w:pPr>
          <w:hyperlink w:anchor="_Toc1939256549">
            <w:r w:rsidRPr="6027F1FA">
              <w:rPr>
                <w:rStyle w:val="Hipercze"/>
              </w:rPr>
              <w:t>5.2. Zakres działań proaktywnych</w:t>
            </w:r>
            <w:r w:rsidR="005D6E87">
              <w:tab/>
            </w:r>
            <w:r w:rsidR="005D6E87">
              <w:fldChar w:fldCharType="begin"/>
            </w:r>
            <w:r w:rsidR="005D6E87">
              <w:instrText>PAGEREF _Toc1939256549 \h</w:instrText>
            </w:r>
            <w:r w:rsidR="005D6E87">
              <w:fldChar w:fldCharType="separate"/>
            </w:r>
            <w:r w:rsidRPr="6027F1FA">
              <w:rPr>
                <w:rStyle w:val="Hipercze"/>
              </w:rPr>
              <w:t>14</w:t>
            </w:r>
            <w:r w:rsidR="005D6E87">
              <w:fldChar w:fldCharType="end"/>
            </w:r>
          </w:hyperlink>
        </w:p>
        <w:p w14:paraId="0FE0137C" w14:textId="4F14DC6E" w:rsidR="6027F1FA" w:rsidRDefault="6027F1FA" w:rsidP="6027F1FA">
          <w:pPr>
            <w:pStyle w:val="Spistreci3"/>
            <w:tabs>
              <w:tab w:val="right" w:leader="dot" w:pos="9060"/>
            </w:tabs>
          </w:pPr>
          <w:hyperlink w:anchor="_Toc787768156">
            <w:r w:rsidRPr="6027F1FA">
              <w:rPr>
                <w:rStyle w:val="Hipercze"/>
              </w:rPr>
              <w:t>5.3. Wyłączenia</w:t>
            </w:r>
            <w:r>
              <w:tab/>
            </w:r>
            <w:r>
              <w:fldChar w:fldCharType="begin"/>
            </w:r>
            <w:r>
              <w:instrText>PAGEREF _Toc787768156 \h</w:instrText>
            </w:r>
            <w:r>
              <w:fldChar w:fldCharType="separate"/>
            </w:r>
            <w:r w:rsidRPr="6027F1FA">
              <w:rPr>
                <w:rStyle w:val="Hipercze"/>
              </w:rPr>
              <w:t>14</w:t>
            </w:r>
            <w:r>
              <w:fldChar w:fldCharType="end"/>
            </w:r>
          </w:hyperlink>
        </w:p>
        <w:p w14:paraId="37FE3988" w14:textId="714E6AFC" w:rsidR="005D6E87" w:rsidRDefault="005D6E87" w:rsidP="6027F1FA">
          <w:pPr>
            <w:pStyle w:val="Spistreci3"/>
            <w:tabs>
              <w:tab w:val="right" w:leader="dot" w:pos="9060"/>
            </w:tabs>
          </w:pPr>
          <w:r>
            <w:fldChar w:fldCharType="end"/>
          </w:r>
        </w:p>
      </w:sdtContent>
    </w:sdt>
    <w:p w14:paraId="1BA46C30" w14:textId="2EF1E47C" w:rsidR="2AEC96C9" w:rsidRDefault="2AEC96C9" w:rsidP="2AEC96C9">
      <w:pPr>
        <w:pStyle w:val="Spistreci1"/>
        <w:tabs>
          <w:tab w:val="clear" w:pos="400"/>
          <w:tab w:val="clear" w:pos="9062"/>
          <w:tab w:val="left" w:pos="390"/>
          <w:tab w:val="right" w:leader="dot" w:pos="9060"/>
        </w:tabs>
        <w:rPr>
          <w:rStyle w:val="Hipercze"/>
        </w:rPr>
      </w:pPr>
    </w:p>
    <w:p w14:paraId="74D35336" w14:textId="1FD3E76D" w:rsidR="00BA2071" w:rsidRPr="0070591E" w:rsidRDefault="00BA2071" w:rsidP="61862E10">
      <w:pPr>
        <w:rPr>
          <w:rFonts w:asciiTheme="minorHAnsi" w:eastAsiaTheme="minorEastAsia" w:hAnsiTheme="minorHAnsi"/>
          <w:b/>
          <w:bCs/>
        </w:rPr>
      </w:pPr>
    </w:p>
    <w:p w14:paraId="520C1970" w14:textId="77777777" w:rsidR="006C284B" w:rsidRPr="0070591E" w:rsidRDefault="006C284B" w:rsidP="006C284B">
      <w:pPr>
        <w:rPr>
          <w:lang w:eastAsia="pl-PL"/>
        </w:rPr>
      </w:pPr>
    </w:p>
    <w:p w14:paraId="585461D6" w14:textId="77777777" w:rsidR="006C284B" w:rsidRPr="0070591E" w:rsidRDefault="006C284B" w:rsidP="006C284B">
      <w:pPr>
        <w:rPr>
          <w:lang w:eastAsia="pl-PL"/>
        </w:rPr>
      </w:pPr>
    </w:p>
    <w:p w14:paraId="08C950E7" w14:textId="0C764189" w:rsidR="40311C55" w:rsidRPr="0070591E" w:rsidRDefault="40311C55"/>
    <w:p w14:paraId="1AFE60D9" w14:textId="60F1BB25" w:rsidR="00085432" w:rsidRPr="0070591E" w:rsidRDefault="00085432" w:rsidP="79B0FCE7">
      <w:pPr>
        <w:rPr>
          <w:lang w:eastAsia="pl-PL"/>
        </w:rPr>
      </w:pPr>
    </w:p>
    <w:p w14:paraId="71C5EBC5" w14:textId="7A03D8A9" w:rsidR="2AEC96C9" w:rsidRDefault="2AEC96C9" w:rsidP="2AEC96C9">
      <w:pPr>
        <w:rPr>
          <w:lang w:eastAsia="pl-PL"/>
        </w:rPr>
      </w:pPr>
    </w:p>
    <w:p w14:paraId="20E30390" w14:textId="74559070" w:rsidR="2AEC96C9" w:rsidRDefault="2AEC96C9" w:rsidP="2AEC96C9">
      <w:pPr>
        <w:rPr>
          <w:lang w:eastAsia="pl-PL"/>
        </w:rPr>
      </w:pPr>
    </w:p>
    <w:p w14:paraId="725F7F97" w14:textId="5FADBCBD" w:rsidR="00682CB5" w:rsidRPr="00CA63B1" w:rsidDel="00D334D6" w:rsidRDefault="00D334D6" w:rsidP="09357837">
      <w:pPr>
        <w:pStyle w:val="Nagwek1"/>
      </w:pPr>
      <w:bookmarkStart w:id="0" w:name="_Toc208520017"/>
      <w:bookmarkStart w:id="1" w:name="_Toc17895526"/>
      <w:r>
        <w:t>Z</w:t>
      </w:r>
      <w:r w:rsidR="004944B6">
        <w:t xml:space="preserve">akres </w:t>
      </w:r>
      <w:r>
        <w:t>U</w:t>
      </w:r>
      <w:r w:rsidR="004944B6">
        <w:t>sług</w:t>
      </w:r>
      <w:r w:rsidR="49AEAC08">
        <w:t>i</w:t>
      </w:r>
      <w:r w:rsidR="004944B6">
        <w:t xml:space="preserve"> </w:t>
      </w:r>
      <w:r w:rsidR="72A9AAA9">
        <w:t>Gwarancyjn</w:t>
      </w:r>
      <w:r w:rsidR="0C28B888">
        <w:t>o-Serwisowej</w:t>
      </w:r>
      <w:bookmarkEnd w:id="0"/>
      <w:bookmarkEnd w:id="1"/>
    </w:p>
    <w:p w14:paraId="45A12601" w14:textId="22AA4415" w:rsidR="00D334D6" w:rsidRDefault="37D7D252" w:rsidP="4111D84A">
      <w:pPr>
        <w:pStyle w:val="Nagwek3"/>
        <w:rPr>
          <w:rFonts w:eastAsia="Times New Roman"/>
          <w:lang w:eastAsia="pl-PL"/>
        </w:rPr>
      </w:pPr>
      <w:bookmarkStart w:id="2" w:name="_Toc208520018"/>
      <w:bookmarkStart w:id="3" w:name="_Toc1113118015"/>
      <w:r w:rsidRPr="6027F1FA">
        <w:rPr>
          <w:rFonts w:eastAsia="Times New Roman"/>
          <w:lang w:eastAsia="pl-PL"/>
        </w:rPr>
        <w:t>1</w:t>
      </w:r>
      <w:r w:rsidR="009A2943" w:rsidRPr="6027F1FA">
        <w:rPr>
          <w:rFonts w:eastAsia="Times New Roman"/>
          <w:lang w:eastAsia="pl-PL"/>
        </w:rPr>
        <w:t xml:space="preserve">.1. </w:t>
      </w:r>
      <w:r w:rsidR="00D334D6" w:rsidRPr="6027F1FA">
        <w:rPr>
          <w:rFonts w:eastAsia="Times New Roman"/>
          <w:lang w:eastAsia="pl-PL"/>
        </w:rPr>
        <w:t xml:space="preserve">Ogólne warunki świadczenia </w:t>
      </w:r>
      <w:r w:rsidR="17AB4E15" w:rsidRPr="6027F1FA">
        <w:rPr>
          <w:rFonts w:eastAsia="Times New Roman"/>
          <w:lang w:eastAsia="pl-PL"/>
        </w:rPr>
        <w:t xml:space="preserve">Usługi </w:t>
      </w:r>
      <w:r w:rsidR="1DA99306" w:rsidRPr="6027F1FA">
        <w:rPr>
          <w:rFonts w:eastAsia="Times New Roman"/>
          <w:lang w:eastAsia="pl-PL"/>
        </w:rPr>
        <w:t>Gwarancyjn</w:t>
      </w:r>
      <w:r w:rsidR="771FB1E6" w:rsidRPr="6027F1FA">
        <w:rPr>
          <w:rFonts w:eastAsia="Times New Roman"/>
          <w:lang w:eastAsia="pl-PL"/>
        </w:rPr>
        <w:t>o-Serwisowej</w:t>
      </w:r>
      <w:r w:rsidR="111322C4" w:rsidRPr="6027F1FA">
        <w:rPr>
          <w:rFonts w:eastAsia="Times New Roman"/>
          <w:lang w:eastAsia="pl-PL"/>
        </w:rPr>
        <w:t xml:space="preserve"> (UGS)</w:t>
      </w:r>
      <w:bookmarkEnd w:id="2"/>
      <w:bookmarkEnd w:id="3"/>
    </w:p>
    <w:p w14:paraId="414356D3" w14:textId="708FF699" w:rsidR="59900726" w:rsidRDefault="59900726" w:rsidP="6027F1FA">
      <w:pPr>
        <w:pStyle w:val="Bezodstpw"/>
        <w:numPr>
          <w:ilvl w:val="0"/>
          <w:numId w:val="5"/>
        </w:numPr>
        <w:rPr>
          <w:rFonts w:asciiTheme="minorHAnsi" w:eastAsia="Times New Roman" w:hAnsiTheme="minorHAnsi"/>
          <w:color w:val="000000" w:themeColor="text1"/>
          <w:sz w:val="22"/>
          <w:szCs w:val="22"/>
          <w:lang w:eastAsia="pl-PL"/>
        </w:rPr>
      </w:pPr>
      <w:r w:rsidRPr="6027F1FA">
        <w:rPr>
          <w:rFonts w:asciiTheme="minorHAnsi" w:eastAsia="Times New Roman" w:hAnsiTheme="minorHAnsi"/>
          <w:color w:val="000000" w:themeColor="text1"/>
          <w:sz w:val="22"/>
          <w:szCs w:val="22"/>
          <w:lang w:eastAsia="pl-PL"/>
        </w:rPr>
        <w:t>Wykonawca zobowiązany jest do świadczenia UGS dla całości Systemu przez okres 60 miesięcy od dnia potwierdzenia Uruchomienia Systemu przez Zamawiającego.</w:t>
      </w:r>
    </w:p>
    <w:p w14:paraId="1067E3C0" w14:textId="6C1E31AA" w:rsidR="017B367E" w:rsidRDefault="017B367E" w:rsidP="6027F1FA">
      <w:pPr>
        <w:pStyle w:val="Bezodstpw"/>
        <w:numPr>
          <w:ilvl w:val="0"/>
          <w:numId w:val="5"/>
        </w:numPr>
        <w:rPr>
          <w:rFonts w:asciiTheme="minorHAnsi" w:eastAsia="Times New Roman" w:hAnsiTheme="minorHAnsi"/>
          <w:color w:val="000000" w:themeColor="text1"/>
          <w:sz w:val="22"/>
          <w:szCs w:val="22"/>
          <w:lang w:eastAsia="pl-PL"/>
        </w:rPr>
      </w:pPr>
      <w:r w:rsidRPr="6027F1FA">
        <w:rPr>
          <w:rFonts w:asciiTheme="minorHAnsi" w:eastAsia="Times New Roman" w:hAnsiTheme="minorHAnsi"/>
          <w:color w:val="000000" w:themeColor="text1"/>
          <w:sz w:val="22"/>
          <w:szCs w:val="22"/>
          <w:lang w:eastAsia="pl-PL"/>
        </w:rPr>
        <w:t>UGS obejmuje wszystkie elementy Systemu, w tym komponenty udostępniane w modelu SaaS, interfejs API, bazę wiedzy, dane referencyjne, dokumentację oraz funkcjonalności dodane, odebrane i udostępnione w ramach Usług Rozwojowych zrealizowanych w ramach prawa opcji.</w:t>
      </w:r>
    </w:p>
    <w:p w14:paraId="4D8A98C7" w14:textId="498F23EB" w:rsidR="001E1D16" w:rsidRPr="001E1D16" w:rsidRDefault="001E1D16" w:rsidP="09357837">
      <w:pPr>
        <w:pStyle w:val="Bezodstpw"/>
        <w:numPr>
          <w:ilvl w:val="0"/>
          <w:numId w:val="5"/>
        </w:numPr>
        <w:rPr>
          <w:rFonts w:asciiTheme="minorHAnsi" w:eastAsia="Times New Roman" w:hAnsiTheme="minorHAnsi"/>
          <w:color w:val="000000" w:themeColor="text1"/>
          <w:sz w:val="22"/>
          <w:szCs w:val="22"/>
          <w:lang w:eastAsia="pl-PL"/>
        </w:rPr>
      </w:pPr>
      <w:r w:rsidRPr="6027F1FA">
        <w:rPr>
          <w:rFonts w:asciiTheme="minorHAnsi" w:eastAsia="Times New Roman" w:hAnsiTheme="minorHAnsi"/>
          <w:color w:val="000000" w:themeColor="text1"/>
          <w:sz w:val="22"/>
          <w:szCs w:val="22"/>
          <w:lang w:eastAsia="pl-PL"/>
        </w:rPr>
        <w:t>Świadczenie U</w:t>
      </w:r>
      <w:r w:rsidR="1F314825" w:rsidRPr="6027F1FA">
        <w:rPr>
          <w:rFonts w:asciiTheme="minorHAnsi" w:eastAsia="Times New Roman" w:hAnsiTheme="minorHAnsi"/>
          <w:color w:val="000000" w:themeColor="text1"/>
          <w:sz w:val="22"/>
          <w:szCs w:val="22"/>
          <w:lang w:eastAsia="pl-PL"/>
        </w:rPr>
        <w:t xml:space="preserve">GS </w:t>
      </w:r>
      <w:r w:rsidRPr="6027F1FA">
        <w:rPr>
          <w:rFonts w:asciiTheme="minorHAnsi" w:eastAsia="Times New Roman" w:hAnsiTheme="minorHAnsi"/>
          <w:color w:val="000000" w:themeColor="text1"/>
          <w:sz w:val="22"/>
          <w:szCs w:val="22"/>
          <w:lang w:eastAsia="pl-PL"/>
        </w:rPr>
        <w:t xml:space="preserve"> odbywa się w sposób zapewniający ciągłość działania </w:t>
      </w:r>
      <w:r w:rsidR="2522E796" w:rsidRPr="6027F1FA">
        <w:rPr>
          <w:rFonts w:asciiTheme="minorHAnsi" w:eastAsia="Times New Roman" w:hAnsiTheme="minorHAnsi"/>
          <w:color w:val="000000" w:themeColor="text1"/>
          <w:sz w:val="22"/>
          <w:szCs w:val="22"/>
          <w:lang w:eastAsia="pl-PL"/>
        </w:rPr>
        <w:t>Systemu</w:t>
      </w:r>
      <w:r w:rsidRPr="6027F1FA">
        <w:rPr>
          <w:rFonts w:asciiTheme="minorHAnsi" w:eastAsia="Times New Roman" w:hAnsiTheme="minorHAnsi"/>
          <w:color w:val="000000" w:themeColor="text1"/>
          <w:sz w:val="22"/>
          <w:szCs w:val="22"/>
          <w:lang w:eastAsia="pl-PL"/>
        </w:rPr>
        <w:t>, bezpieczeństwo danych oraz zgodność z wymaganiami określonymi w OPZ, Umowie i niniejszym Załączniku.</w:t>
      </w:r>
    </w:p>
    <w:p w14:paraId="6B3ABCFD" w14:textId="119F0010" w:rsidR="001E1D16" w:rsidRPr="001E1D16" w:rsidRDefault="001E1D16" w:rsidP="09357837">
      <w:pPr>
        <w:pStyle w:val="Bezodstpw"/>
        <w:numPr>
          <w:ilvl w:val="0"/>
          <w:numId w:val="5"/>
        </w:numPr>
        <w:rPr>
          <w:rFonts w:asciiTheme="minorHAnsi" w:eastAsia="Times New Roman" w:hAnsiTheme="minorHAnsi"/>
          <w:color w:val="000000" w:themeColor="text1"/>
          <w:sz w:val="22"/>
          <w:szCs w:val="22"/>
          <w:lang w:eastAsia="pl-PL"/>
        </w:rPr>
      </w:pPr>
      <w:r w:rsidRPr="09357837">
        <w:rPr>
          <w:rFonts w:asciiTheme="minorHAnsi" w:eastAsia="Times New Roman" w:hAnsiTheme="minorHAnsi"/>
          <w:color w:val="000000" w:themeColor="text1"/>
          <w:sz w:val="22"/>
          <w:szCs w:val="22"/>
          <w:lang w:eastAsia="pl-PL"/>
        </w:rPr>
        <w:t>Wykonawca przekazuje Zamawiającemu wszelkie informacje, komunikaty i dokumentację związaną ze świadczeniem U</w:t>
      </w:r>
      <w:r w:rsidR="1C6F0934" w:rsidRPr="09357837">
        <w:rPr>
          <w:rFonts w:asciiTheme="minorHAnsi" w:eastAsia="Times New Roman" w:hAnsiTheme="minorHAnsi"/>
          <w:color w:val="000000" w:themeColor="text1"/>
          <w:sz w:val="22"/>
          <w:szCs w:val="22"/>
          <w:lang w:eastAsia="pl-PL"/>
        </w:rPr>
        <w:t>GS</w:t>
      </w:r>
      <w:r w:rsidRPr="09357837">
        <w:rPr>
          <w:rFonts w:asciiTheme="minorHAnsi" w:eastAsia="Times New Roman" w:hAnsiTheme="minorHAnsi"/>
          <w:color w:val="000000" w:themeColor="text1"/>
          <w:sz w:val="22"/>
          <w:szCs w:val="22"/>
          <w:lang w:eastAsia="pl-PL"/>
        </w:rPr>
        <w:t xml:space="preserve"> w języku polskim.</w:t>
      </w:r>
    </w:p>
    <w:p w14:paraId="5833C1F6" w14:textId="1D221348" w:rsidR="001E1D16" w:rsidRPr="001E1D16" w:rsidRDefault="001E1D16" w:rsidP="09357837">
      <w:pPr>
        <w:pStyle w:val="Bezodstpw"/>
        <w:numPr>
          <w:ilvl w:val="0"/>
          <w:numId w:val="5"/>
        </w:numPr>
        <w:rPr>
          <w:rFonts w:asciiTheme="minorHAnsi" w:eastAsia="Times New Roman" w:hAnsiTheme="minorHAnsi"/>
          <w:color w:val="000000" w:themeColor="text1"/>
          <w:sz w:val="22"/>
          <w:szCs w:val="22"/>
          <w:lang w:eastAsia="pl-PL"/>
        </w:rPr>
      </w:pPr>
      <w:r w:rsidRPr="09357837">
        <w:rPr>
          <w:rFonts w:asciiTheme="minorHAnsi" w:eastAsia="Times New Roman" w:hAnsiTheme="minorHAnsi"/>
          <w:color w:val="000000" w:themeColor="text1"/>
          <w:sz w:val="22"/>
          <w:szCs w:val="22"/>
          <w:lang w:eastAsia="pl-PL"/>
        </w:rPr>
        <w:t>Oprogramowanie standardowe lub komponenty firm trzecich, muszą być objęte wsparciem producenta lub innym modelem wsparcia zapewniającym ich aktualność i bezpieczeństwo przez cały okres obowiązywania Umowy.</w:t>
      </w:r>
    </w:p>
    <w:p w14:paraId="52E3A19F" w14:textId="4F05D176" w:rsidR="001E1D16" w:rsidRPr="001E1D16" w:rsidRDefault="001E1D16" w:rsidP="001E1D16">
      <w:pPr>
        <w:pStyle w:val="Bezodstpw"/>
        <w:numPr>
          <w:ilvl w:val="0"/>
          <w:numId w:val="5"/>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odpowiada za wdrażanie aktualizacji, poprawek i zmian w środowisku utrzymywanym przez Wykonawcę. Zamawiający nie wymaga dostarczania paczek instalacyjnych do samodzielnej instalacji w środowiskach produkcyjnych Zamawiającego, z wyjątkiem dokumentacji, artefaktów lub elementów integracyjnych, jeżeli ich przekazanie wynika wprost z Umowy lub OPZ.</w:t>
      </w:r>
    </w:p>
    <w:p w14:paraId="2E16A0F3" w14:textId="5028F295" w:rsidR="001E1D16" w:rsidRPr="001E1D16" w:rsidRDefault="001E1D16" w:rsidP="09357837">
      <w:pPr>
        <w:pStyle w:val="Bezodstpw"/>
        <w:numPr>
          <w:ilvl w:val="0"/>
          <w:numId w:val="5"/>
        </w:numPr>
        <w:rPr>
          <w:rFonts w:asciiTheme="minorHAnsi" w:eastAsia="Times New Roman" w:hAnsiTheme="minorHAnsi"/>
          <w:color w:val="000000" w:themeColor="text1"/>
          <w:sz w:val="22"/>
          <w:szCs w:val="22"/>
          <w:lang w:eastAsia="pl-PL"/>
        </w:rPr>
      </w:pPr>
      <w:r w:rsidRPr="6027F1FA">
        <w:rPr>
          <w:rFonts w:asciiTheme="minorHAnsi" w:eastAsia="Times New Roman" w:hAnsiTheme="minorHAnsi"/>
          <w:color w:val="000000" w:themeColor="text1"/>
          <w:sz w:val="22"/>
          <w:szCs w:val="22"/>
          <w:lang w:eastAsia="pl-PL"/>
        </w:rPr>
        <w:t>U</w:t>
      </w:r>
      <w:r w:rsidR="0CB1C6BD" w:rsidRPr="6027F1FA">
        <w:rPr>
          <w:rFonts w:asciiTheme="minorHAnsi" w:eastAsia="Times New Roman" w:hAnsiTheme="minorHAnsi"/>
          <w:color w:val="000000" w:themeColor="text1"/>
          <w:sz w:val="22"/>
          <w:szCs w:val="22"/>
          <w:lang w:eastAsia="pl-PL"/>
        </w:rPr>
        <w:t xml:space="preserve">GS </w:t>
      </w:r>
      <w:r w:rsidRPr="6027F1FA">
        <w:rPr>
          <w:rFonts w:asciiTheme="minorHAnsi" w:eastAsia="Times New Roman" w:hAnsiTheme="minorHAnsi"/>
          <w:color w:val="000000" w:themeColor="text1"/>
          <w:sz w:val="22"/>
          <w:szCs w:val="22"/>
          <w:lang w:eastAsia="pl-PL"/>
        </w:rPr>
        <w:t>obejmuj</w:t>
      </w:r>
      <w:r w:rsidR="036F8B27" w:rsidRPr="6027F1FA">
        <w:rPr>
          <w:rFonts w:asciiTheme="minorHAnsi" w:eastAsia="Times New Roman" w:hAnsiTheme="minorHAnsi"/>
          <w:color w:val="000000" w:themeColor="text1"/>
          <w:sz w:val="22"/>
          <w:szCs w:val="22"/>
          <w:lang w:eastAsia="pl-PL"/>
        </w:rPr>
        <w:t>e</w:t>
      </w:r>
      <w:r w:rsidRPr="6027F1FA">
        <w:rPr>
          <w:rFonts w:asciiTheme="minorHAnsi" w:eastAsia="Times New Roman" w:hAnsiTheme="minorHAnsi"/>
          <w:color w:val="000000" w:themeColor="text1"/>
          <w:sz w:val="22"/>
          <w:szCs w:val="22"/>
          <w:lang w:eastAsia="pl-PL"/>
        </w:rPr>
        <w:t xml:space="preserve"> również prawidłowe działanie mechanizmów monitorowania wykorzystania miesięcznego limitu Zapytań API, poprawność raportowania wykorzystania usługi, poprawność generowania Powiadomień o wykorzystaniu limitu oraz zgodność rozliczania dodatkowych pakietów Zapytań API z zasadami określonymi w OPZ i Umowie.</w:t>
      </w:r>
    </w:p>
    <w:p w14:paraId="54EE49BC" w14:textId="58548ACA" w:rsidR="4E150C45" w:rsidRDefault="4E150C45" w:rsidP="6027F1FA">
      <w:pPr>
        <w:pStyle w:val="Bezodstpw"/>
        <w:numPr>
          <w:ilvl w:val="0"/>
          <w:numId w:val="5"/>
        </w:numPr>
        <w:rPr>
          <w:rFonts w:asciiTheme="minorHAnsi" w:eastAsia="Times New Roman" w:hAnsiTheme="minorHAnsi"/>
          <w:color w:val="000000" w:themeColor="text1"/>
          <w:sz w:val="22"/>
          <w:szCs w:val="22"/>
          <w:lang w:eastAsia="pl-PL"/>
        </w:rPr>
      </w:pPr>
      <w:r w:rsidRPr="6027F1FA">
        <w:rPr>
          <w:rFonts w:asciiTheme="minorHAnsi" w:eastAsia="Times New Roman" w:hAnsiTheme="minorHAnsi"/>
          <w:color w:val="000000" w:themeColor="text1"/>
          <w:sz w:val="22"/>
          <w:szCs w:val="22"/>
          <w:lang w:eastAsia="pl-PL"/>
        </w:rPr>
        <w:t>UGS nie obejmuje realizacji dedykowanych zmian funkcjonalnych, modyfikacji i rozwoju Systemu stanowiących Usługi Rozwojowe realizowane w ramach prawa opcji z zastrzeżeniem, że czynności utrzymaniowe, aktualizacyjne, konsultacyjne, diagnostyczne, konfiguracyjne, analityczne, naprawcze i bezpieczeństwa, niezbędne do prawidłowego świadczenia UGS, nie stanowią Usług Rozwojowych.</w:t>
      </w:r>
    </w:p>
    <w:p w14:paraId="7FFFB680" w14:textId="35310605" w:rsidR="00682CB5" w:rsidRPr="0070591E" w:rsidRDefault="14D6F22F" w:rsidP="4111D84A">
      <w:pPr>
        <w:pStyle w:val="Nagwek3"/>
        <w:rPr>
          <w:rFonts w:eastAsia="Times New Roman"/>
          <w:lang w:eastAsia="pl-PL"/>
        </w:rPr>
      </w:pPr>
      <w:bookmarkStart w:id="4" w:name="_Toc208520019"/>
      <w:bookmarkStart w:id="5" w:name="_Toc2014207672"/>
      <w:r w:rsidRPr="6027F1FA">
        <w:rPr>
          <w:rFonts w:eastAsia="Times New Roman"/>
          <w:lang w:eastAsia="pl-PL"/>
        </w:rPr>
        <w:lastRenderedPageBreak/>
        <w:t>1</w:t>
      </w:r>
      <w:r w:rsidR="00D334D6" w:rsidRPr="6027F1FA">
        <w:rPr>
          <w:rFonts w:eastAsia="Times New Roman"/>
          <w:lang w:eastAsia="pl-PL"/>
        </w:rPr>
        <w:t xml:space="preserve">.2. </w:t>
      </w:r>
      <w:r w:rsidR="000B2794" w:rsidRPr="6027F1FA">
        <w:rPr>
          <w:rFonts w:eastAsia="Times New Roman"/>
          <w:lang w:eastAsia="pl-PL"/>
        </w:rPr>
        <w:t>Usług</w:t>
      </w:r>
      <w:r w:rsidR="115D8155" w:rsidRPr="6027F1FA">
        <w:rPr>
          <w:rFonts w:eastAsia="Times New Roman"/>
          <w:lang w:eastAsia="pl-PL"/>
        </w:rPr>
        <w:t xml:space="preserve">a </w:t>
      </w:r>
      <w:r w:rsidR="3321D961" w:rsidRPr="6027F1FA">
        <w:rPr>
          <w:rFonts w:eastAsia="Times New Roman"/>
          <w:lang w:eastAsia="pl-PL"/>
        </w:rPr>
        <w:t>Gwarancyjn</w:t>
      </w:r>
      <w:r w:rsidR="587AB78E" w:rsidRPr="6027F1FA">
        <w:rPr>
          <w:rFonts w:eastAsia="Times New Roman"/>
          <w:lang w:eastAsia="pl-PL"/>
        </w:rPr>
        <w:t>o-</w:t>
      </w:r>
      <w:r w:rsidR="000B2794" w:rsidRPr="6027F1FA">
        <w:rPr>
          <w:rFonts w:eastAsia="Times New Roman"/>
          <w:lang w:eastAsia="pl-PL"/>
        </w:rPr>
        <w:t xml:space="preserve"> </w:t>
      </w:r>
      <w:r w:rsidR="00D501AD" w:rsidRPr="6027F1FA">
        <w:rPr>
          <w:rFonts w:eastAsia="Times New Roman"/>
          <w:lang w:eastAsia="pl-PL"/>
        </w:rPr>
        <w:t>Serwisow</w:t>
      </w:r>
      <w:r w:rsidR="250996F1" w:rsidRPr="6027F1FA">
        <w:rPr>
          <w:rFonts w:eastAsia="Times New Roman"/>
          <w:lang w:eastAsia="pl-PL"/>
        </w:rPr>
        <w:t>a</w:t>
      </w:r>
      <w:bookmarkEnd w:id="4"/>
      <w:bookmarkEnd w:id="5"/>
      <w:r w:rsidR="00D501AD" w:rsidRPr="6027F1FA">
        <w:rPr>
          <w:rFonts w:eastAsia="Times New Roman"/>
          <w:lang w:eastAsia="pl-PL"/>
        </w:rPr>
        <w:t> </w:t>
      </w:r>
    </w:p>
    <w:p w14:paraId="4F7C0702" w14:textId="77777777" w:rsidR="00682CB5" w:rsidRPr="0070591E" w:rsidRDefault="00682CB5" w:rsidP="0055338E">
      <w:pPr>
        <w:spacing w:after="0" w:line="240" w:lineRule="auto"/>
        <w:jc w:val="both"/>
        <w:rPr>
          <w:rFonts w:asciiTheme="minorHAnsi" w:eastAsia="Times New Roman" w:hAnsiTheme="minorHAnsi"/>
          <w:color w:val="000000"/>
          <w:kern w:val="0"/>
          <w:sz w:val="24"/>
          <w:szCs w:val="24"/>
          <w:lang w:eastAsia="pl-PL"/>
          <w14:ligatures w14:val="none"/>
        </w:rPr>
      </w:pPr>
    </w:p>
    <w:p w14:paraId="7A19284F" w14:textId="7D8F90FD" w:rsidR="10AB1AC2" w:rsidRDefault="10AB1AC2" w:rsidP="2586EBA1">
      <w:pPr>
        <w:spacing w:after="0" w:line="240" w:lineRule="auto"/>
        <w:jc w:val="both"/>
        <w:rPr>
          <w:rFonts w:ascii="Aptos" w:eastAsia="Aptos" w:hAnsi="Aptos" w:cs="Aptos"/>
          <w:sz w:val="22"/>
          <w:szCs w:val="22"/>
        </w:rPr>
      </w:pPr>
      <w:r w:rsidRPr="09357837">
        <w:rPr>
          <w:rFonts w:ascii="Aptos" w:eastAsia="Aptos" w:hAnsi="Aptos" w:cs="Aptos"/>
        </w:rPr>
        <w:t xml:space="preserve"> </w:t>
      </w:r>
      <w:r w:rsidRPr="09357837">
        <w:rPr>
          <w:rFonts w:ascii="Aptos" w:eastAsia="Aptos" w:hAnsi="Aptos" w:cs="Aptos"/>
          <w:sz w:val="22"/>
          <w:szCs w:val="22"/>
        </w:rPr>
        <w:t>Zakres świadczeń w ramach U</w:t>
      </w:r>
      <w:r w:rsidR="0289BBAF" w:rsidRPr="09357837">
        <w:rPr>
          <w:rFonts w:ascii="Aptos" w:eastAsia="Aptos" w:hAnsi="Aptos" w:cs="Aptos"/>
          <w:sz w:val="22"/>
          <w:szCs w:val="22"/>
        </w:rPr>
        <w:t>GS</w:t>
      </w:r>
      <w:r w:rsidRPr="09357837">
        <w:rPr>
          <w:rFonts w:ascii="Aptos" w:eastAsia="Aptos" w:hAnsi="Aptos" w:cs="Aptos"/>
          <w:sz w:val="22"/>
          <w:szCs w:val="22"/>
        </w:rPr>
        <w:t xml:space="preserve"> obejmuje co najmniej:</w:t>
      </w:r>
    </w:p>
    <w:p w14:paraId="1B984640" w14:textId="72B88E8B"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USL-GWA-01</w:t>
      </w:r>
      <w:r w:rsidRPr="2586EBA1">
        <w:rPr>
          <w:rFonts w:ascii="Aptos" w:eastAsia="Aptos" w:hAnsi="Aptos" w:cs="Aptos"/>
          <w:sz w:val="22"/>
          <w:szCs w:val="22"/>
        </w:rPr>
        <w:t xml:space="preserve"> – </w:t>
      </w:r>
      <w:r w:rsidR="0036594F" w:rsidRPr="0036594F">
        <w:rPr>
          <w:rFonts w:ascii="Aptos" w:eastAsia="Aptos" w:hAnsi="Aptos" w:cs="Aptos"/>
          <w:sz w:val="22"/>
          <w:szCs w:val="22"/>
        </w:rPr>
        <w:t>dostarczanie wszelkich aktualizacji, poprawek oraz nowych wersji Systemu, niezbędnych do utrzymania jego zgodności z Umową, OPZ, wymaganiami bezpieczeństwa oraz zmianami w bazie wiedzy i danych referencyjnych. W szczególności świadczenie to obejmuje realizację obowiązków aktualizacyjnych i wersjonowania wynikających z OPZ, w tym aktualizację bazy interakcji, danych referencyjnych, changelogów oraz utrzymanie kompatybilności wstecznej API zgodnie z wymaganiami OPZ.</w:t>
      </w:r>
    </w:p>
    <w:p w14:paraId="44095CB6" w14:textId="77D7950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USL-GWA-02</w:t>
      </w:r>
      <w:r w:rsidRPr="2586EBA1">
        <w:rPr>
          <w:rFonts w:ascii="Aptos" w:eastAsia="Aptos" w:hAnsi="Aptos" w:cs="Aptos"/>
          <w:sz w:val="22"/>
          <w:szCs w:val="22"/>
        </w:rPr>
        <w:t xml:space="preserve"> – usuwanie Wad, Błędów i Incydentów oraz skutków ich wystąpienia, zgodnie z parametrami SLA określonymi w niniejszym Załączniku;</w:t>
      </w:r>
    </w:p>
    <w:p w14:paraId="1031BC07" w14:textId="5B8462A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USL-SRV-01</w:t>
      </w:r>
      <w:r w:rsidRPr="2586EBA1">
        <w:rPr>
          <w:rFonts w:ascii="Aptos" w:eastAsia="Aptos" w:hAnsi="Aptos" w:cs="Aptos"/>
          <w:sz w:val="22"/>
          <w:szCs w:val="22"/>
        </w:rPr>
        <w:t xml:space="preserve"> – zapewnienie kanału komunikacji umożliwiającego zgłaszanie Błędów, Wad i Incydentów co najmniej przez:</w:t>
      </w:r>
    </w:p>
    <w:p w14:paraId="36D48410" w14:textId="5B02C937" w:rsidR="10AB1AC2" w:rsidRDefault="10AB1AC2" w:rsidP="00215C6E">
      <w:pPr>
        <w:pStyle w:val="Akapitzlist"/>
        <w:numPr>
          <w:ilvl w:val="0"/>
          <w:numId w:val="4"/>
        </w:numPr>
        <w:spacing w:after="0"/>
        <w:rPr>
          <w:rFonts w:ascii="Aptos" w:eastAsia="Aptos" w:hAnsi="Aptos" w:cs="Aptos"/>
          <w:sz w:val="22"/>
          <w:szCs w:val="22"/>
        </w:rPr>
      </w:pPr>
      <w:r w:rsidRPr="2586EBA1">
        <w:rPr>
          <w:rFonts w:ascii="Aptos" w:eastAsia="Aptos" w:hAnsi="Aptos" w:cs="Aptos"/>
          <w:sz w:val="22"/>
          <w:szCs w:val="22"/>
        </w:rPr>
        <w:t>e-mail,</w:t>
      </w:r>
    </w:p>
    <w:p w14:paraId="161A86C6" w14:textId="671BF492" w:rsidR="10AB1AC2" w:rsidRDefault="10AB1AC2" w:rsidP="00215C6E">
      <w:pPr>
        <w:pStyle w:val="Akapitzlist"/>
        <w:numPr>
          <w:ilvl w:val="0"/>
          <w:numId w:val="4"/>
        </w:numPr>
        <w:spacing w:after="0"/>
        <w:rPr>
          <w:rFonts w:ascii="Aptos" w:eastAsia="Aptos" w:hAnsi="Aptos" w:cs="Aptos"/>
          <w:sz w:val="22"/>
          <w:szCs w:val="22"/>
        </w:rPr>
      </w:pPr>
      <w:r w:rsidRPr="2586EBA1">
        <w:rPr>
          <w:rFonts w:ascii="Aptos" w:eastAsia="Aptos" w:hAnsi="Aptos" w:cs="Aptos"/>
          <w:sz w:val="22"/>
          <w:szCs w:val="22"/>
        </w:rPr>
        <w:t>telefon,</w:t>
      </w:r>
    </w:p>
    <w:p w14:paraId="343DC2D1" w14:textId="305B54DD" w:rsidR="10AB1AC2" w:rsidRDefault="10AB1AC2" w:rsidP="00215C6E">
      <w:pPr>
        <w:pStyle w:val="Akapitzlist"/>
        <w:numPr>
          <w:ilvl w:val="0"/>
          <w:numId w:val="4"/>
        </w:numPr>
        <w:spacing w:after="0"/>
        <w:rPr>
          <w:rFonts w:ascii="Aptos" w:eastAsia="Aptos" w:hAnsi="Aptos" w:cs="Aptos"/>
          <w:sz w:val="22"/>
          <w:szCs w:val="22"/>
        </w:rPr>
      </w:pPr>
      <w:r w:rsidRPr="2586EBA1">
        <w:rPr>
          <w:rFonts w:ascii="Aptos" w:eastAsia="Aptos" w:hAnsi="Aptos" w:cs="Aptos"/>
          <w:sz w:val="22"/>
          <w:szCs w:val="22"/>
        </w:rPr>
        <w:t>System Obsługi Zgłoszeń (SOZ), jeżeli jest wykorzystywany przez Strony;</w:t>
      </w:r>
    </w:p>
    <w:p w14:paraId="0AF8DB8B" w14:textId="7F9C1B1C" w:rsidR="10AB1AC2" w:rsidRDefault="10AB1AC2" w:rsidP="6027F1FA">
      <w:pPr>
        <w:spacing w:before="240" w:after="240"/>
        <w:rPr>
          <w:rFonts w:ascii="Aptos" w:eastAsia="Aptos" w:hAnsi="Aptos" w:cs="Aptos"/>
          <w:sz w:val="22"/>
          <w:szCs w:val="22"/>
        </w:rPr>
      </w:pPr>
      <w:commentRangeStart w:id="6"/>
      <w:commentRangeStart w:id="7"/>
      <w:r w:rsidRPr="6027F1FA">
        <w:rPr>
          <w:rFonts w:ascii="Aptos" w:eastAsia="Aptos" w:hAnsi="Aptos" w:cs="Aptos"/>
          <w:b/>
          <w:bCs/>
          <w:sz w:val="22"/>
          <w:szCs w:val="22"/>
        </w:rPr>
        <w:t>USL-SRV-02</w:t>
      </w:r>
      <w:r w:rsidRPr="6027F1FA">
        <w:rPr>
          <w:rFonts w:ascii="Aptos" w:eastAsia="Aptos" w:hAnsi="Aptos" w:cs="Aptos"/>
          <w:sz w:val="22"/>
          <w:szCs w:val="22"/>
        </w:rPr>
        <w:t xml:space="preserve"> – </w:t>
      </w:r>
      <w:r w:rsidR="10C8CDB5" w:rsidRPr="6027F1FA">
        <w:rPr>
          <w:rFonts w:ascii="Aptos" w:eastAsia="Aptos" w:hAnsi="Aptos" w:cs="Aptos"/>
          <w:sz w:val="22"/>
          <w:szCs w:val="22"/>
        </w:rPr>
        <w:t>zapewnienie dostępności kompetencji eksperckich Wykonawcy w ramach UGS, w zakresie niezbędnym do prawidłowego utrzymania, eksploatacji, monitorowania i obsługi Systemu, obejmujących w szczególności:</w:t>
      </w:r>
    </w:p>
    <w:p w14:paraId="4562AEA7" w14:textId="2C1B785D"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konsultacje techniczne dotyczące działania Systemu,</w:t>
      </w:r>
    </w:p>
    <w:p w14:paraId="25634F2E" w14:textId="609257DE"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wsparcie integracyjne w zakresie korzystania z udostępnionego API,</w:t>
      </w:r>
    </w:p>
    <w:p w14:paraId="4F14372A" w14:textId="000A8899"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analizę problemów eksploatacyjnych,</w:t>
      </w:r>
    </w:p>
    <w:p w14:paraId="455B52D4" w14:textId="5520E9AE"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uzgodnienia dotyczące zmian konfiguracyjnych niewykraczających poza standardowe mechanizmy Systemu,</w:t>
      </w:r>
    </w:p>
    <w:p w14:paraId="3387E092" w14:textId="079531CF"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wsparcie przy analizie logów, Błędów, Incydentów i parametrów wydajnościowych,</w:t>
      </w:r>
    </w:p>
    <w:p w14:paraId="3E33C012" w14:textId="394201BA"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wsparcie w interpretacji raportów dotyczących wykorzystania miesięcznego limitu Zapytań API,</w:t>
      </w:r>
    </w:p>
    <w:p w14:paraId="0AA46582" w14:textId="2BC8196E" w:rsidR="10C8CDB5" w:rsidRDefault="10C8CDB5" w:rsidP="6027F1FA">
      <w:pPr>
        <w:pStyle w:val="Akapitzlist"/>
        <w:numPr>
          <w:ilvl w:val="0"/>
          <w:numId w:val="1"/>
        </w:numPr>
        <w:spacing w:before="240" w:after="240"/>
        <w:rPr>
          <w:rFonts w:ascii="Aptos" w:eastAsia="Aptos" w:hAnsi="Aptos" w:cs="Aptos"/>
          <w:sz w:val="22"/>
          <w:szCs w:val="22"/>
        </w:rPr>
      </w:pPr>
      <w:r w:rsidRPr="6027F1FA">
        <w:rPr>
          <w:rFonts w:ascii="Aptos" w:eastAsia="Aptos" w:hAnsi="Aptos" w:cs="Aptos"/>
          <w:sz w:val="22"/>
          <w:szCs w:val="22"/>
        </w:rPr>
        <w:t>wsparcie w zakresie monitorowania wykorzystania Systemu oraz obsługi dodatkowego pakietu Zapytań API.</w:t>
      </w:r>
    </w:p>
    <w:p w14:paraId="6943CBB9" w14:textId="77777777" w:rsidR="00C054E8" w:rsidRPr="00C054E8" w:rsidRDefault="00C054E8" w:rsidP="00C054E8">
      <w:pPr>
        <w:spacing w:before="240" w:after="240"/>
        <w:rPr>
          <w:rFonts w:ascii="Aptos" w:eastAsia="Aptos" w:hAnsi="Aptos" w:cs="Aptos"/>
          <w:sz w:val="22"/>
          <w:szCs w:val="22"/>
        </w:rPr>
      </w:pPr>
      <w:r w:rsidRPr="6027F1FA">
        <w:rPr>
          <w:rFonts w:ascii="Aptos" w:eastAsia="Aptos" w:hAnsi="Aptos" w:cs="Aptos"/>
          <w:sz w:val="22"/>
          <w:szCs w:val="22"/>
        </w:rPr>
        <w:lastRenderedPageBreak/>
        <w:t>Wsparcie, o którym mowa w niniejszym świadczeniu, realizowane jest na żądanie Zamawiającego, w terminie uzgodnionym przez Strony, nie dłuższym niż 3 Dni Robocze od dnia</w:t>
      </w:r>
      <w:commentRangeEnd w:id="6"/>
      <w:r>
        <w:commentReference w:id="6"/>
      </w:r>
      <w:commentRangeEnd w:id="7"/>
      <w:r>
        <w:commentReference w:id="7"/>
      </w:r>
      <w:r w:rsidRPr="6027F1FA">
        <w:rPr>
          <w:rFonts w:ascii="Aptos" w:eastAsia="Aptos" w:hAnsi="Aptos" w:cs="Aptos"/>
          <w:sz w:val="22"/>
          <w:szCs w:val="22"/>
        </w:rPr>
        <w:t xml:space="preserve"> zgłoszenia potrzeby przez Zamawiającego, chyba że charakter zgłoszenia uzasadnia pilniejsze działanie.</w:t>
      </w:r>
    </w:p>
    <w:p w14:paraId="5DFAB703" w14:textId="4A577F33" w:rsidR="67FF0A31" w:rsidRDefault="67FF0A31" w:rsidP="6027F1FA">
      <w:pPr>
        <w:spacing w:before="240" w:after="240"/>
        <w:rPr>
          <w:rFonts w:ascii="Aptos" w:eastAsia="Aptos" w:hAnsi="Aptos" w:cs="Aptos"/>
          <w:sz w:val="22"/>
          <w:szCs w:val="22"/>
        </w:rPr>
      </w:pPr>
      <w:r w:rsidRPr="6027F1FA">
        <w:rPr>
          <w:rFonts w:ascii="Aptos" w:eastAsia="Aptos" w:hAnsi="Aptos" w:cs="Aptos"/>
          <w:sz w:val="22"/>
          <w:szCs w:val="22"/>
        </w:rPr>
        <w:t>Wsparcie eksperckie nie obejmuje realizacji dedykowanych zmian funkcjonalnych, modyfikacji Systemu oraz prac stanowiących Usługi Rozwojowe realizowane w ramach prawa opcji i nie może być wykorzystywane jako substytut Usług Rozwojowych.</w:t>
      </w:r>
    </w:p>
    <w:p w14:paraId="162E5E74" w14:textId="6A2E71DD" w:rsidR="10AB1AC2" w:rsidRDefault="10AB1AC2" w:rsidP="6027F1FA">
      <w:pPr>
        <w:spacing w:before="240" w:after="240"/>
        <w:rPr>
          <w:rFonts w:ascii="Aptos" w:eastAsia="Aptos" w:hAnsi="Aptos" w:cs="Aptos"/>
          <w:sz w:val="22"/>
          <w:szCs w:val="22"/>
        </w:rPr>
      </w:pPr>
      <w:r w:rsidRPr="6027F1FA">
        <w:rPr>
          <w:rFonts w:ascii="Aptos" w:eastAsia="Aptos" w:hAnsi="Aptos" w:cs="Aptos"/>
          <w:b/>
          <w:bCs/>
          <w:sz w:val="22"/>
          <w:szCs w:val="22"/>
        </w:rPr>
        <w:t>USL-SRV-03</w:t>
      </w:r>
      <w:r w:rsidRPr="6027F1FA">
        <w:rPr>
          <w:rFonts w:ascii="Aptos" w:eastAsia="Aptos" w:hAnsi="Aptos" w:cs="Aptos"/>
          <w:sz w:val="22"/>
          <w:szCs w:val="22"/>
        </w:rPr>
        <w:t xml:space="preserve"> – </w:t>
      </w:r>
      <w:r w:rsidR="00947997" w:rsidRPr="6027F1FA">
        <w:rPr>
          <w:rFonts w:ascii="Aptos" w:eastAsia="Aptos" w:hAnsi="Aptos" w:cs="Aptos"/>
          <w:sz w:val="22"/>
          <w:szCs w:val="22"/>
        </w:rPr>
        <w:t xml:space="preserve">prowadzenie bieżącego monitorowania działania </w:t>
      </w:r>
      <w:r w:rsidR="5059C007" w:rsidRPr="6027F1FA">
        <w:rPr>
          <w:rFonts w:ascii="Aptos" w:eastAsia="Aptos" w:hAnsi="Aptos" w:cs="Aptos"/>
          <w:sz w:val="22"/>
          <w:szCs w:val="22"/>
        </w:rPr>
        <w:t>Systemu</w:t>
      </w:r>
      <w:r w:rsidR="00947997" w:rsidRPr="6027F1FA">
        <w:rPr>
          <w:rFonts w:ascii="Aptos" w:eastAsia="Aptos" w:hAnsi="Aptos" w:cs="Aptos"/>
          <w:sz w:val="22"/>
          <w:szCs w:val="22"/>
        </w:rPr>
        <w:t>, w tym dostępności API, wydajności, Błędów, Incydentów bezpieczeństwa oraz anomalii eksploatacyjnych, wraz z niezwłocznym inicjowaniem działań niezbędnych do utrzymania parametrów SLA, a także monitorowanie wykorzystania miesięcznego limitu Zapytań API i dodatkowych pakietów Zapytań API zgodnie z zasadami określonymi w OPZ.</w:t>
      </w:r>
    </w:p>
    <w:p w14:paraId="273B9EFB" w14:textId="1686CE69"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USL-SRV-04</w:t>
      </w:r>
      <w:r w:rsidRPr="2586EBA1">
        <w:rPr>
          <w:rFonts w:ascii="Aptos" w:eastAsia="Aptos" w:hAnsi="Aptos" w:cs="Aptos"/>
          <w:sz w:val="22"/>
          <w:szCs w:val="22"/>
        </w:rPr>
        <w:t xml:space="preserve"> – </w:t>
      </w:r>
      <w:r w:rsidR="00B60513" w:rsidRPr="00B60513">
        <w:rPr>
          <w:rFonts w:ascii="Aptos" w:eastAsia="Aptos" w:hAnsi="Aptos" w:cs="Aptos"/>
          <w:sz w:val="22"/>
          <w:szCs w:val="22"/>
        </w:rPr>
        <w:t>sporządzanie i przekazywanie Zamawiającemu miesięcznych raportów serwisowych, stanowiących podsumowanie realizacji usług, monitoringu oraz poziomu SLA w danym okresie</w:t>
      </w:r>
      <w:r w:rsidR="00B60513">
        <w:rPr>
          <w:rFonts w:ascii="Aptos" w:eastAsia="Aptos" w:hAnsi="Aptos" w:cs="Aptos"/>
          <w:sz w:val="22"/>
          <w:szCs w:val="22"/>
        </w:rPr>
        <w:t xml:space="preserve"> </w:t>
      </w:r>
      <w:r w:rsidRPr="2586EBA1">
        <w:rPr>
          <w:rFonts w:ascii="Aptos" w:eastAsia="Aptos" w:hAnsi="Aptos" w:cs="Aptos"/>
          <w:sz w:val="22"/>
          <w:szCs w:val="22"/>
        </w:rPr>
        <w:t>obejmujących co najmniej:</w:t>
      </w:r>
    </w:p>
    <w:p w14:paraId="48C64A6A" w14:textId="65A4BCC9" w:rsidR="00947997" w:rsidRPr="00947997" w:rsidRDefault="00947997" w:rsidP="00947997">
      <w:pPr>
        <w:pStyle w:val="Akapitzlist"/>
        <w:numPr>
          <w:ilvl w:val="0"/>
          <w:numId w:val="2"/>
        </w:numPr>
        <w:spacing w:after="0"/>
        <w:rPr>
          <w:rFonts w:ascii="Aptos" w:eastAsia="Aptos" w:hAnsi="Aptos" w:cs="Aptos"/>
          <w:sz w:val="22"/>
          <w:szCs w:val="22"/>
        </w:rPr>
      </w:pPr>
      <w:r w:rsidRPr="6027F1FA">
        <w:rPr>
          <w:rFonts w:ascii="Aptos" w:eastAsia="Aptos" w:hAnsi="Aptos" w:cs="Aptos"/>
          <w:sz w:val="22"/>
          <w:szCs w:val="22"/>
        </w:rPr>
        <w:t xml:space="preserve">dostępność </w:t>
      </w:r>
      <w:r w:rsidR="31FC14E0" w:rsidRPr="6027F1FA">
        <w:rPr>
          <w:rFonts w:ascii="Aptos" w:eastAsia="Aptos" w:hAnsi="Aptos" w:cs="Aptos"/>
          <w:sz w:val="22"/>
          <w:szCs w:val="22"/>
        </w:rPr>
        <w:t>Systemu</w:t>
      </w:r>
      <w:r w:rsidRPr="6027F1FA">
        <w:rPr>
          <w:rFonts w:ascii="Aptos" w:eastAsia="Aptos" w:hAnsi="Aptos" w:cs="Aptos"/>
          <w:sz w:val="22"/>
          <w:szCs w:val="22"/>
        </w:rPr>
        <w:t>,</w:t>
      </w:r>
    </w:p>
    <w:p w14:paraId="7A21956D"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poziom realizacji SLA,</w:t>
      </w:r>
    </w:p>
    <w:p w14:paraId="756E7D64"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liczbę i kategorię zgłoszeń,</w:t>
      </w:r>
    </w:p>
    <w:p w14:paraId="2ACD5CD7"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zestawienie Błędów Krytycznych, Błędów, Błędów niskiej kategorii, Wad i Incydentów,</w:t>
      </w:r>
    </w:p>
    <w:p w14:paraId="236F7328"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informacje o wdrożonych poprawkach i aktualizacjach,</w:t>
      </w:r>
    </w:p>
    <w:p w14:paraId="05A19136"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informacje o incydentach bezpieczeństwa i podatnościach mających wpływ na System,</w:t>
      </w:r>
    </w:p>
    <w:p w14:paraId="224C89A1"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informacje o wykorzystaniu miesięcznego limitu Zapytań API, w tym liczbę wykorzystanych Zapytań API oraz procent wykorzystania limitu w danym okresie rozliczeniowym,</w:t>
      </w:r>
    </w:p>
    <w:p w14:paraId="6D48A420" w14:textId="77777777" w:rsidR="00947997" w:rsidRPr="00947997"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informację o przekazanych Powiadomieniach o wykorzystaniu limitu,</w:t>
      </w:r>
    </w:p>
    <w:p w14:paraId="16CD5A23" w14:textId="550C002F" w:rsidR="00947997" w:rsidRPr="00947997" w:rsidRDefault="1C2D9550" w:rsidP="00947997">
      <w:pPr>
        <w:pStyle w:val="Akapitzlist"/>
        <w:numPr>
          <w:ilvl w:val="0"/>
          <w:numId w:val="2"/>
        </w:numPr>
        <w:spacing w:after="0"/>
        <w:rPr>
          <w:rFonts w:ascii="Aptos" w:eastAsia="Aptos" w:hAnsi="Aptos" w:cs="Aptos"/>
          <w:sz w:val="22"/>
          <w:szCs w:val="22"/>
        </w:rPr>
      </w:pPr>
      <w:r w:rsidRPr="794045B1">
        <w:rPr>
          <w:rFonts w:ascii="Aptos" w:eastAsia="Aptos" w:hAnsi="Aptos" w:cs="Aptos"/>
          <w:sz w:val="22"/>
          <w:szCs w:val="22"/>
        </w:rPr>
        <w:t>informację o uruchomieniu i wykorzystaniu dodatkowego pakietu albo dodatkowych pakietów Zapytań API, jeżeli zostały uruchomione, wraz ze wskazaniem ich liczby w danym okresie rozliczeniowym</w:t>
      </w:r>
      <w:r w:rsidR="00947997" w:rsidRPr="794045B1">
        <w:rPr>
          <w:rFonts w:ascii="Aptos" w:eastAsia="Aptos" w:hAnsi="Aptos" w:cs="Aptos"/>
          <w:sz w:val="22"/>
          <w:szCs w:val="22"/>
        </w:rPr>
        <w:t>,</w:t>
      </w:r>
    </w:p>
    <w:p w14:paraId="1868559E" w14:textId="5F07A397" w:rsidR="10AB1AC2" w:rsidRDefault="00947997" w:rsidP="00947997">
      <w:pPr>
        <w:pStyle w:val="Akapitzlist"/>
        <w:numPr>
          <w:ilvl w:val="0"/>
          <w:numId w:val="2"/>
        </w:numPr>
        <w:spacing w:after="0"/>
        <w:rPr>
          <w:rFonts w:ascii="Aptos" w:eastAsia="Aptos" w:hAnsi="Aptos" w:cs="Aptos"/>
          <w:sz w:val="22"/>
          <w:szCs w:val="22"/>
        </w:rPr>
      </w:pPr>
      <w:r w:rsidRPr="00947997">
        <w:rPr>
          <w:rFonts w:ascii="Aptos" w:eastAsia="Aptos" w:hAnsi="Aptos" w:cs="Aptos"/>
          <w:sz w:val="22"/>
          <w:szCs w:val="22"/>
        </w:rPr>
        <w:t>rekomendacje działań optymalizacyjnych lub naprawczych.</w:t>
      </w:r>
    </w:p>
    <w:p w14:paraId="7A2CFD66" w14:textId="4825CC47" w:rsidR="10AB1AC2" w:rsidRDefault="10AB1AC2" w:rsidP="2586EBA1">
      <w:pPr>
        <w:spacing w:before="240" w:after="240"/>
        <w:rPr>
          <w:rFonts w:ascii="Aptos" w:eastAsia="Aptos" w:hAnsi="Aptos" w:cs="Aptos"/>
          <w:sz w:val="22"/>
          <w:szCs w:val="22"/>
        </w:rPr>
      </w:pPr>
      <w:r w:rsidRPr="6027F1FA">
        <w:rPr>
          <w:rFonts w:ascii="Aptos" w:eastAsia="Aptos" w:hAnsi="Aptos" w:cs="Aptos"/>
          <w:b/>
          <w:bCs/>
          <w:sz w:val="22"/>
          <w:szCs w:val="22"/>
        </w:rPr>
        <w:t>USL-SRV-05</w:t>
      </w:r>
      <w:r w:rsidRPr="6027F1FA">
        <w:rPr>
          <w:rFonts w:ascii="Aptos" w:eastAsia="Aptos" w:hAnsi="Aptos" w:cs="Aptos"/>
          <w:sz w:val="22"/>
          <w:szCs w:val="22"/>
        </w:rPr>
        <w:t xml:space="preserve"> – prowadzenie działań proaktywnych określonych w pkt V niniejszego Załącznika.</w:t>
      </w:r>
    </w:p>
    <w:p w14:paraId="2F736128" w14:textId="47ACF444" w:rsidR="384CCF64" w:rsidRDefault="384CCF64" w:rsidP="6027F1FA">
      <w:pPr>
        <w:spacing w:before="240" w:after="240"/>
        <w:rPr>
          <w:rFonts w:ascii="Aptos" w:eastAsia="Aptos" w:hAnsi="Aptos" w:cs="Aptos"/>
          <w:sz w:val="22"/>
          <w:szCs w:val="22"/>
        </w:rPr>
      </w:pPr>
      <w:r w:rsidRPr="6027F1FA">
        <w:rPr>
          <w:rFonts w:ascii="Aptos" w:eastAsia="Aptos" w:hAnsi="Aptos" w:cs="Aptos"/>
          <w:sz w:val="22"/>
          <w:szCs w:val="22"/>
        </w:rPr>
        <w:t>Czynności realizowane w ramach UGS są objęte wynagrodzeniem za realizację Umowy i nie podlegają odrębnemu wynagrodzeniu, chyba że Umowa wprost stanowi inaczej.</w:t>
      </w:r>
    </w:p>
    <w:p w14:paraId="6AB30326" w14:textId="6579C5CD" w:rsidR="2586EBA1" w:rsidRDefault="2586EBA1" w:rsidP="2586EBA1">
      <w:pPr>
        <w:spacing w:after="0" w:line="240" w:lineRule="auto"/>
        <w:rPr>
          <w:rFonts w:asciiTheme="minorHAnsi" w:eastAsia="Times New Roman" w:hAnsiTheme="minorHAnsi"/>
          <w:color w:val="000000" w:themeColor="text1"/>
          <w:lang w:eastAsia="pl-PL"/>
        </w:rPr>
      </w:pPr>
    </w:p>
    <w:p w14:paraId="3CD7AECC" w14:textId="69C697B6" w:rsidR="00682CB5" w:rsidRPr="0070591E" w:rsidRDefault="00682CB5" w:rsidP="09357837">
      <w:pPr>
        <w:spacing w:after="0" w:line="240" w:lineRule="auto"/>
        <w:rPr>
          <w:rFonts w:asciiTheme="minorHAnsi" w:eastAsia="Times New Roman" w:hAnsiTheme="minorHAnsi"/>
          <w:i/>
          <w:iCs/>
          <w:color w:val="000000"/>
          <w:kern w:val="0"/>
          <w:sz w:val="22"/>
          <w:szCs w:val="22"/>
          <w:lang w:eastAsia="pl-PL"/>
          <w14:ligatures w14:val="none"/>
        </w:rPr>
      </w:pPr>
      <w:r w:rsidRPr="09357837">
        <w:rPr>
          <w:rFonts w:asciiTheme="minorHAnsi" w:eastAsia="Times New Roman" w:hAnsiTheme="minorHAnsi"/>
          <w:i/>
          <w:iCs/>
          <w:color w:val="000000"/>
          <w:kern w:val="0"/>
          <w:sz w:val="22"/>
          <w:szCs w:val="22"/>
          <w:lang w:eastAsia="pl-PL"/>
          <w14:ligatures w14:val="none"/>
        </w:rPr>
        <w:t xml:space="preserve">Tabela </w:t>
      </w:r>
      <w:r w:rsidR="00421855" w:rsidRPr="09357837">
        <w:rPr>
          <w:rFonts w:asciiTheme="minorHAnsi" w:eastAsia="Times New Roman" w:hAnsiTheme="minorHAnsi"/>
          <w:i/>
          <w:iCs/>
          <w:color w:val="000000"/>
          <w:kern w:val="0"/>
          <w:sz w:val="22"/>
          <w:szCs w:val="22"/>
          <w:lang w:eastAsia="pl-PL"/>
          <w14:ligatures w14:val="none"/>
        </w:rPr>
        <w:t>1</w:t>
      </w:r>
      <w:r w:rsidRPr="09357837">
        <w:rPr>
          <w:rFonts w:asciiTheme="minorHAnsi" w:eastAsia="Times New Roman" w:hAnsiTheme="minorHAnsi"/>
          <w:i/>
          <w:iCs/>
          <w:color w:val="000000"/>
          <w:kern w:val="0"/>
          <w:sz w:val="22"/>
          <w:szCs w:val="22"/>
          <w:lang w:eastAsia="pl-PL"/>
          <w14:ligatures w14:val="none"/>
        </w:rPr>
        <w:t xml:space="preserve">. Wymagania w zakresie realizacji </w:t>
      </w:r>
      <w:r w:rsidR="11333E0C" w:rsidRPr="09357837">
        <w:rPr>
          <w:rFonts w:asciiTheme="minorHAnsi" w:eastAsia="Times New Roman" w:hAnsiTheme="minorHAnsi"/>
          <w:i/>
          <w:iCs/>
          <w:color w:val="000000"/>
          <w:kern w:val="0"/>
          <w:sz w:val="22"/>
          <w:szCs w:val="22"/>
          <w:lang w:eastAsia="pl-PL"/>
          <w14:ligatures w14:val="none"/>
        </w:rPr>
        <w:t>UGS</w:t>
      </w:r>
      <w:r w:rsidRPr="09357837">
        <w:rPr>
          <w:rFonts w:asciiTheme="minorHAnsi" w:eastAsia="Times New Roman" w:hAnsiTheme="minorHAnsi"/>
          <w:i/>
          <w:iCs/>
          <w:color w:val="000000"/>
          <w:kern w:val="0"/>
          <w:sz w:val="22"/>
          <w:szCs w:val="22"/>
          <w:lang w:eastAsia="pl-PL"/>
          <w14:ligatures w14:val="none"/>
        </w:rPr>
        <w:t> </w:t>
      </w:r>
    </w:p>
    <w:tbl>
      <w:tblPr>
        <w:tblStyle w:val="Tabelasiatki4akcent51"/>
        <w:tblW w:w="9296" w:type="dxa"/>
        <w:tblLook w:val="04A0" w:firstRow="1" w:lastRow="0" w:firstColumn="1" w:lastColumn="0" w:noHBand="0" w:noVBand="1"/>
      </w:tblPr>
      <w:tblGrid>
        <w:gridCol w:w="1464"/>
        <w:gridCol w:w="2085"/>
        <w:gridCol w:w="3435"/>
        <w:gridCol w:w="2312"/>
      </w:tblGrid>
      <w:tr w:rsidR="00694B08" w:rsidRPr="0070591E" w14:paraId="6C97C0FD" w14:textId="77777777" w:rsidTr="6027F1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959A326" w14:textId="77777777" w:rsidR="00682CB5" w:rsidRPr="0070591E" w:rsidRDefault="00682CB5" w:rsidP="00682CB5">
            <w:pPr>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Usługa </w:t>
            </w:r>
          </w:p>
        </w:tc>
        <w:tc>
          <w:tcPr>
            <w:tcW w:w="2085" w:type="dxa"/>
            <w:hideMark/>
          </w:tcPr>
          <w:p w14:paraId="3ED4B6E1"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Czas realizacji </w:t>
            </w:r>
          </w:p>
        </w:tc>
        <w:tc>
          <w:tcPr>
            <w:tcW w:w="3435" w:type="dxa"/>
            <w:hideMark/>
          </w:tcPr>
          <w:p w14:paraId="0178B9EC"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Zakres objęcia usługą </w:t>
            </w:r>
          </w:p>
        </w:tc>
        <w:tc>
          <w:tcPr>
            <w:tcW w:w="2312" w:type="dxa"/>
            <w:hideMark/>
          </w:tcPr>
          <w:p w14:paraId="0F814098"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Dodatkowe wymagania odbiorowe </w:t>
            </w:r>
          </w:p>
        </w:tc>
      </w:tr>
      <w:tr w:rsidR="00682CB5" w:rsidRPr="0070591E" w14:paraId="668FC340" w14:textId="77777777" w:rsidTr="6027F1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4D390FA"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USL-SRV-01 </w:t>
            </w:r>
          </w:p>
        </w:tc>
        <w:tc>
          <w:tcPr>
            <w:tcW w:w="2085" w:type="dxa"/>
            <w:hideMark/>
          </w:tcPr>
          <w:p w14:paraId="136D87A3" w14:textId="607629BE" w:rsidR="00682CB5" w:rsidRPr="0070591E" w:rsidRDefault="7D9F2977" w:rsidP="6027F1F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6027F1FA">
              <w:rPr>
                <w:rFonts w:asciiTheme="minorHAnsi" w:eastAsia="Times New Roman" w:hAnsiTheme="minorHAnsi"/>
                <w:color w:val="000000" w:themeColor="text1"/>
                <w:lang w:eastAsia="pl-PL"/>
              </w:rPr>
              <w:t>Przed potwierdzeniem Uruchomienia Systemu przez Zamawiającego</w:t>
            </w:r>
          </w:p>
        </w:tc>
        <w:tc>
          <w:tcPr>
            <w:tcW w:w="3435" w:type="dxa"/>
            <w:hideMark/>
          </w:tcPr>
          <w:p w14:paraId="6BF93042" w14:textId="33B3F54C" w:rsidR="00682CB5" w:rsidRPr="0070591E" w:rsidRDefault="6D4D7219" w:rsidP="1622E800">
            <w:pPr>
              <w:cnfStyle w:val="000000100000" w:firstRow="0" w:lastRow="0" w:firstColumn="0" w:lastColumn="0" w:oddVBand="0" w:evenVBand="0" w:oddHBand="1" w:evenHBand="0" w:firstRowFirstColumn="0" w:firstRowLastColumn="0" w:lastRowFirstColumn="0" w:lastRowLastColumn="0"/>
            </w:pPr>
            <w:r w:rsidRPr="1622E800">
              <w:rPr>
                <w:rFonts w:asciiTheme="minorHAnsi" w:eastAsia="Times New Roman" w:hAnsiTheme="minorHAnsi"/>
                <w:color w:val="000000" w:themeColor="text1"/>
                <w:lang w:eastAsia="pl-PL"/>
              </w:rPr>
              <w:t>-</w:t>
            </w:r>
          </w:p>
        </w:tc>
        <w:tc>
          <w:tcPr>
            <w:tcW w:w="2312" w:type="dxa"/>
            <w:hideMark/>
          </w:tcPr>
          <w:p w14:paraId="51BD4F15" w14:textId="41D23C78" w:rsidR="00682CB5" w:rsidRPr="0070591E" w:rsidRDefault="00B26D4D" w:rsidP="00682C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B26D4D">
              <w:rPr>
                <w:rFonts w:asciiTheme="minorHAnsi" w:eastAsia="Times New Roman" w:hAnsiTheme="minorHAnsi"/>
                <w:color w:val="000000" w:themeColor="text1"/>
                <w:lang w:eastAsia="pl-PL"/>
              </w:rPr>
              <w:t>Potwierdzenie przekazania Zamawiającemu danych kontaktowych i zasad obsługi zgłoszeń</w:t>
            </w:r>
          </w:p>
        </w:tc>
      </w:tr>
      <w:tr w:rsidR="00682CB5" w:rsidRPr="0070591E" w14:paraId="767ED923" w14:textId="77777777" w:rsidTr="6027F1FA">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425A4C"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USL-SRV-02 </w:t>
            </w:r>
          </w:p>
        </w:tc>
        <w:tc>
          <w:tcPr>
            <w:tcW w:w="2085" w:type="dxa"/>
            <w:hideMark/>
          </w:tcPr>
          <w:p w14:paraId="708EEC99" w14:textId="73F29F9D"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Wymagana dostępność kompetencji eksperckich Wykonawcy w terminie uzgodnionym przez Strony, nie dłuższym niż 3 Dni Robocze od momentu zgłoszenia potrzeby przez Zamawiającego, w godzinach mieszczących się w oknie 6:00–22:00 w Dni Robocze, chyba że charakter zgłoszenia uzasadnia pilniejsze działanie</w:t>
            </w:r>
          </w:p>
        </w:tc>
        <w:tc>
          <w:tcPr>
            <w:tcW w:w="3435" w:type="dxa"/>
            <w:hideMark/>
          </w:tcPr>
          <w:p w14:paraId="3617A55D" w14:textId="44590051" w:rsidR="00682CB5" w:rsidRPr="0070591E" w:rsidRDefault="688A9DAC"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6027F1FA">
              <w:rPr>
                <w:rFonts w:asciiTheme="minorHAnsi" w:hAnsiTheme="minorHAnsi"/>
                <w:color w:val="000000" w:themeColor="text1"/>
              </w:rPr>
              <w:t>Wsparcie eksperckie stanowiące element UGS, obejmujące konsultacje techniczne dotyczące działania Systemu, wsparcie integracyjne w zakresie korzystania z udostępnionego API, analizę problemów eksploatacyjnych, uzgodnienia dotyczące zmian konfiguracyjnych niewykraczających poza standardowe mechanizmy Systemu, wsparcie przy analizie logów, Błędów, Incydentów i parametrów wydajnościowych, a także wsparcie w zakresie monitorowania wykorzystania miesięcznego limitu Zapytań API oraz raportowania wykorzystania Systemu.</w:t>
            </w:r>
          </w:p>
        </w:tc>
        <w:tc>
          <w:tcPr>
            <w:tcW w:w="2312" w:type="dxa"/>
            <w:hideMark/>
          </w:tcPr>
          <w:p w14:paraId="442FBD52" w14:textId="24D9C931"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Potwierdzenie realizacji wsparcia w SOZ, protokole ustaleń, notatce roboczej albo miesięcznym raporcie serwisowym</w:t>
            </w:r>
          </w:p>
        </w:tc>
      </w:tr>
      <w:tr w:rsidR="00AA3CE0" w:rsidRPr="0070591E" w14:paraId="51BC0186" w14:textId="77777777" w:rsidTr="6027F1F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464" w:type="dxa"/>
            <w:hideMark/>
          </w:tcPr>
          <w:p w14:paraId="7B5D188F" w14:textId="0C238C41"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w:t>
            </w:r>
            <w:r w:rsidR="76D9FD3D" w:rsidRPr="2AEC96C9">
              <w:rPr>
                <w:rFonts w:asciiTheme="minorHAnsi" w:eastAsia="Times New Roman" w:hAnsiTheme="minorHAnsi"/>
                <w:color w:val="000000" w:themeColor="text1"/>
                <w:lang w:eastAsia="pl-PL"/>
              </w:rPr>
              <w:t>0</w:t>
            </w:r>
            <w:r w:rsidR="70F052A7" w:rsidRPr="2AEC96C9">
              <w:rPr>
                <w:rFonts w:asciiTheme="minorHAnsi" w:eastAsia="Times New Roman" w:hAnsiTheme="minorHAnsi"/>
                <w:color w:val="000000" w:themeColor="text1"/>
                <w:lang w:eastAsia="pl-PL"/>
              </w:rPr>
              <w:t>3</w:t>
            </w:r>
          </w:p>
        </w:tc>
        <w:tc>
          <w:tcPr>
            <w:tcW w:w="2085" w:type="dxa"/>
            <w:hideMark/>
          </w:tcPr>
          <w:p w14:paraId="3D84281A" w14:textId="18D097F3" w:rsidR="00AA3CE0" w:rsidRPr="0070591E" w:rsidRDefault="21AA3EF3"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Wymagana realizacja ciągła, niezwłocznie po zaistnieniu potrzeby, w szczególności w zakresie usług USL-</w:t>
            </w:r>
            <w:r w:rsidRPr="1622E800">
              <w:rPr>
                <w:rFonts w:asciiTheme="minorHAnsi" w:eastAsia="Times New Roman" w:hAnsiTheme="minorHAnsi"/>
                <w:color w:val="000000" w:themeColor="text1"/>
                <w:lang w:eastAsia="pl-PL"/>
              </w:rPr>
              <w:lastRenderedPageBreak/>
              <w:t>GWA-01 i USL-GWA-02</w:t>
            </w:r>
          </w:p>
        </w:tc>
        <w:tc>
          <w:tcPr>
            <w:tcW w:w="3435" w:type="dxa"/>
            <w:hideMark/>
          </w:tcPr>
          <w:p w14:paraId="1203348E" w14:textId="4DBE7ED9" w:rsidR="00AA3CE0" w:rsidRPr="0070591E" w:rsidRDefault="25F4B295" w:rsidP="794045B1">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794045B1">
              <w:rPr>
                <w:rFonts w:asciiTheme="minorHAnsi" w:eastAsia="Times New Roman" w:hAnsiTheme="minorHAnsi"/>
                <w:color w:val="000000" w:themeColor="text1"/>
                <w:lang w:eastAsia="pl-PL"/>
              </w:rPr>
              <w:lastRenderedPageBreak/>
              <w:t xml:space="preserve">Zakres wynikający z usług USL-GWA-01 i USL-GWA-02 oraz z opisu usługi, w tym monitoring dostępności API, wydajności, Błędów, Incydentów bezpieczeństwa, anomalii eksploatacyjnych oraz </w:t>
            </w:r>
            <w:r w:rsidR="6C8A1B55" w:rsidRPr="794045B1">
              <w:rPr>
                <w:rFonts w:asciiTheme="minorHAnsi" w:eastAsia="Times New Roman" w:hAnsiTheme="minorHAnsi"/>
                <w:color w:val="000000" w:themeColor="text1"/>
                <w:lang w:eastAsia="pl-PL"/>
              </w:rPr>
              <w:t xml:space="preserve">monitorowanie wykorzystania </w:t>
            </w:r>
            <w:r w:rsidR="6C8A1B55" w:rsidRPr="794045B1">
              <w:rPr>
                <w:rFonts w:asciiTheme="minorHAnsi" w:eastAsia="Times New Roman" w:hAnsiTheme="minorHAnsi"/>
                <w:color w:val="000000" w:themeColor="text1"/>
                <w:lang w:eastAsia="pl-PL"/>
              </w:rPr>
              <w:lastRenderedPageBreak/>
              <w:t>miesięcznego limitu Zapytań API oraz uruchomionego dodatkowego pakietu albo uruchomionych dodatkowych pakietów Zapytań API, przy uwzględnieniu maksymalnie dwóch dodatkowych pakietów w okresie rozliczeniowym i łącznego miesięcznego limitu do 4 000 000 Zapytań API.</w:t>
            </w:r>
          </w:p>
        </w:tc>
        <w:tc>
          <w:tcPr>
            <w:tcW w:w="2312" w:type="dxa"/>
            <w:hideMark/>
          </w:tcPr>
          <w:p w14:paraId="2003ED86" w14:textId="6E912D2A" w:rsidR="00AA3CE0" w:rsidRPr="0070591E" w:rsidRDefault="70D9CD2B"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lastRenderedPageBreak/>
              <w:t>Potwierdzenie realizacji usługi w miesięcznym raporcie serwisowym</w:t>
            </w:r>
          </w:p>
        </w:tc>
      </w:tr>
      <w:tr w:rsidR="00AA3CE0" w:rsidRPr="0070591E" w14:paraId="5F65AE9E" w14:textId="77777777" w:rsidTr="6027F1FA">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935556" w14:textId="2E433F85"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USL-SRV-0</w:t>
            </w:r>
            <w:r w:rsidR="5F2B10AF" w:rsidRPr="2AEC96C9">
              <w:rPr>
                <w:rFonts w:asciiTheme="minorHAnsi" w:eastAsia="Times New Roman" w:hAnsiTheme="minorHAnsi"/>
                <w:color w:val="000000" w:themeColor="text1"/>
                <w:lang w:eastAsia="pl-PL"/>
              </w:rPr>
              <w:t>4</w:t>
            </w:r>
          </w:p>
        </w:tc>
        <w:tc>
          <w:tcPr>
            <w:tcW w:w="2085" w:type="dxa"/>
            <w:hideMark/>
          </w:tcPr>
          <w:p w14:paraId="133D8E0D" w14:textId="77777777" w:rsidR="00AA3CE0" w:rsidRPr="0070591E" w:rsidRDefault="00AA3CE0" w:rsidP="00AA3CE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0070591E">
              <w:rPr>
                <w:rFonts w:asciiTheme="minorHAnsi" w:eastAsia="Times New Roman" w:hAnsiTheme="minorHAnsi"/>
                <w:color w:val="000000"/>
                <w:lang w:eastAsia="pl-PL"/>
              </w:rPr>
              <w:t>Nie rzadziej niż raz w miesiącu </w:t>
            </w:r>
          </w:p>
        </w:tc>
        <w:tc>
          <w:tcPr>
            <w:tcW w:w="3435" w:type="dxa"/>
            <w:hideMark/>
          </w:tcPr>
          <w:p w14:paraId="3B7F38FA" w14:textId="0432AB4A" w:rsidR="00AA3CE0" w:rsidRPr="0070591E" w:rsidRDefault="06F05CA1" w:rsidP="6027F1F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lang w:eastAsia="pl-PL"/>
              </w:rPr>
            </w:pPr>
            <w:r w:rsidRPr="6027F1FA">
              <w:rPr>
                <w:rFonts w:asciiTheme="minorHAnsi" w:eastAsia="Times New Roman" w:hAnsiTheme="minorHAnsi"/>
                <w:color w:val="000000" w:themeColor="text1"/>
                <w:lang w:eastAsia="pl-PL"/>
              </w:rPr>
              <w:t xml:space="preserve">Zakres wynika z opisu usługi, w tym raportowanie poziomu SLA, dostępności </w:t>
            </w:r>
            <w:r w:rsidR="464E448D" w:rsidRPr="6027F1FA">
              <w:rPr>
                <w:rFonts w:asciiTheme="minorHAnsi" w:eastAsia="Times New Roman" w:hAnsiTheme="minorHAnsi"/>
                <w:color w:val="000000" w:themeColor="text1"/>
                <w:lang w:eastAsia="pl-PL"/>
              </w:rPr>
              <w:t>Systemu</w:t>
            </w:r>
            <w:r w:rsidRPr="6027F1FA">
              <w:rPr>
                <w:rFonts w:asciiTheme="minorHAnsi" w:eastAsia="Times New Roman" w:hAnsiTheme="minorHAnsi"/>
                <w:color w:val="000000" w:themeColor="text1"/>
                <w:lang w:eastAsia="pl-PL"/>
              </w:rPr>
              <w:t xml:space="preserve">, Błędów, Incydentów, wdrożonych poprawek i aktualizacji, </w:t>
            </w:r>
            <w:r w:rsidR="204CC53D" w:rsidRPr="6027F1FA">
              <w:rPr>
                <w:rFonts w:asciiTheme="minorHAnsi" w:eastAsia="Times New Roman" w:hAnsiTheme="minorHAnsi"/>
                <w:color w:val="000000" w:themeColor="text1"/>
                <w:lang w:eastAsia="pl-PL"/>
              </w:rPr>
              <w:t>a także wykorzystania miesięcznego limitu Zapytań API, przekazanych Powiadomień o wykorzystaniu limitu oraz wykorzystania dodatkowego pakietu albo dodatkowych pakietów Zapytań API, przy uwzględnieniu maksymalnie dwóch dodatkowych pakietów w okresie rozliczeniowym.</w:t>
            </w:r>
          </w:p>
        </w:tc>
        <w:tc>
          <w:tcPr>
            <w:tcW w:w="2312" w:type="dxa"/>
            <w:hideMark/>
          </w:tcPr>
          <w:p w14:paraId="1AB9A7C3" w14:textId="4B893A4E" w:rsidR="00AA3CE0" w:rsidRPr="0070591E" w:rsidRDefault="1DAD3734"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Comiesięczny raport serwisowy przekazany Zamawiającemu</w:t>
            </w:r>
          </w:p>
        </w:tc>
      </w:tr>
      <w:tr w:rsidR="00AA3CE0" w:rsidRPr="0070591E" w14:paraId="27D1CEE6" w14:textId="77777777" w:rsidTr="6027F1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5AE8C7E0" w14:textId="77777777" w:rsidR="00AA3CE0" w:rsidRPr="0070591E" w:rsidRDefault="00AA3CE0" w:rsidP="00AA3CE0">
            <w:pPr>
              <w:rPr>
                <w:rFonts w:asciiTheme="minorHAnsi" w:eastAsia="Times New Roman" w:hAnsiTheme="minorHAnsi"/>
                <w:color w:val="000000"/>
                <w:lang w:eastAsia="pl-PL"/>
              </w:rPr>
            </w:pPr>
            <w:r w:rsidRPr="0070591E">
              <w:rPr>
                <w:rFonts w:asciiTheme="minorHAnsi" w:eastAsia="Times New Roman" w:hAnsiTheme="minorHAnsi"/>
                <w:color w:val="000000"/>
                <w:lang w:eastAsia="pl-PL"/>
              </w:rPr>
              <w:t>USL-SRV-05 </w:t>
            </w:r>
          </w:p>
        </w:tc>
        <w:tc>
          <w:tcPr>
            <w:tcW w:w="2085" w:type="dxa"/>
            <w:hideMark/>
          </w:tcPr>
          <w:p w14:paraId="2F48CC78" w14:textId="3629854D" w:rsidR="00AA3CE0" w:rsidRPr="0070591E" w:rsidRDefault="227EF121"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Raz w miesiącu oraz każdorazowo, gdy wymaga tego stan Systemu</w:t>
            </w:r>
          </w:p>
        </w:tc>
        <w:tc>
          <w:tcPr>
            <w:tcW w:w="3435" w:type="dxa"/>
            <w:hideMark/>
          </w:tcPr>
          <w:p w14:paraId="16D8E73F" w14:textId="6573907F"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Zakres wynika z opisu usługi </w:t>
            </w:r>
          </w:p>
        </w:tc>
        <w:tc>
          <w:tcPr>
            <w:tcW w:w="2312" w:type="dxa"/>
            <w:hideMark/>
          </w:tcPr>
          <w:p w14:paraId="1A2C1296" w14:textId="7E931387"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pPr>
            <w:r w:rsidRPr="1622E800">
              <w:rPr>
                <w:rFonts w:eastAsia="Aptos" w:cs="Aptos"/>
              </w:rPr>
              <w:t>Potwierdzenie realizacji działań proaktywnych ujęte w miesięcznym raporcie serwisowym</w:t>
            </w:r>
          </w:p>
        </w:tc>
      </w:tr>
      <w:tr w:rsidR="1622E800" w14:paraId="64987100" w14:textId="77777777" w:rsidTr="6027F1FA">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033921CF" w14:textId="4DF3EF1B"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USL-GWA-01</w:t>
            </w:r>
          </w:p>
        </w:tc>
        <w:tc>
          <w:tcPr>
            <w:tcW w:w="2085" w:type="dxa"/>
            <w:hideMark/>
          </w:tcPr>
          <w:p w14:paraId="0FB5E37C" w14:textId="7F400537" w:rsidR="4548AECA" w:rsidRDefault="4548AECA"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Przez cały okres obowiązywania Umowy, zgodnie z wymaganiami OPZ i charakterem zmian objętych usługą</w:t>
            </w:r>
          </w:p>
        </w:tc>
        <w:tc>
          <w:tcPr>
            <w:tcW w:w="3435" w:type="dxa"/>
            <w:hideMark/>
          </w:tcPr>
          <w:p w14:paraId="57F4BFFC" w14:textId="5C6914FD"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color w:val="000000" w:themeColor="text1"/>
              </w:rPr>
              <w:t>Zakres wynika z opisu usługi </w:t>
            </w:r>
          </w:p>
        </w:tc>
        <w:tc>
          <w:tcPr>
            <w:tcW w:w="2312" w:type="dxa"/>
            <w:hideMark/>
          </w:tcPr>
          <w:p w14:paraId="3F396AD7" w14:textId="2567D1A5"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rPr>
              <w:t>Potwierdzenie realizacji usługi w changelogu, raporcie serwisowym albo innym dokumencie potwierdzającym wdrożenie zmian</w:t>
            </w:r>
          </w:p>
        </w:tc>
      </w:tr>
      <w:tr w:rsidR="1622E800" w14:paraId="37DBC70D" w14:textId="77777777" w:rsidTr="6027F1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9787EF6" w14:textId="2EA3DC6C"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USL-GWA-02</w:t>
            </w:r>
          </w:p>
        </w:tc>
        <w:tc>
          <w:tcPr>
            <w:tcW w:w="2085" w:type="dxa"/>
            <w:hideMark/>
          </w:tcPr>
          <w:p w14:paraId="59C3DD43" w14:textId="613D0659"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 xml:space="preserve">Zgodnie z parametrami SLA określonymi w </w:t>
            </w:r>
            <w:r w:rsidRPr="1622E800">
              <w:rPr>
                <w:rFonts w:asciiTheme="minorHAnsi" w:eastAsia="Times New Roman" w:hAnsiTheme="minorHAnsi"/>
                <w:color w:val="000000" w:themeColor="text1"/>
                <w:lang w:eastAsia="pl-PL"/>
              </w:rPr>
              <w:lastRenderedPageBreak/>
              <w:t>niniejszym Załączniku</w:t>
            </w:r>
          </w:p>
        </w:tc>
        <w:tc>
          <w:tcPr>
            <w:tcW w:w="3435" w:type="dxa"/>
            <w:hideMark/>
          </w:tcPr>
          <w:p w14:paraId="353DCBEB" w14:textId="6404F847"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lastRenderedPageBreak/>
              <w:t>Zakres wynika z opisu usługi</w:t>
            </w:r>
          </w:p>
        </w:tc>
        <w:tc>
          <w:tcPr>
            <w:tcW w:w="2312" w:type="dxa"/>
            <w:hideMark/>
          </w:tcPr>
          <w:p w14:paraId="0BA07D44" w14:textId="449743F9" w:rsidR="4548AECA" w:rsidRDefault="4548AECA" w:rsidP="1622E800">
            <w:pPr>
              <w:cnfStyle w:val="000000100000" w:firstRow="0" w:lastRow="0" w:firstColumn="0" w:lastColumn="0" w:oddVBand="0" w:evenVBand="0" w:oddHBand="1" w:evenHBand="0" w:firstRowFirstColumn="0" w:firstRowLastColumn="0" w:lastRowFirstColumn="0" w:lastRowLastColumn="0"/>
              <w:rPr>
                <w:rFonts w:eastAsia="Aptos" w:cs="Aptos"/>
              </w:rPr>
            </w:pPr>
            <w:r w:rsidRPr="1622E800">
              <w:rPr>
                <w:rFonts w:eastAsia="Aptos" w:cs="Aptos"/>
              </w:rPr>
              <w:t xml:space="preserve">Potwierdzenie realizacji usunięcia problemu wraz z </w:t>
            </w:r>
            <w:r w:rsidRPr="1622E800">
              <w:rPr>
                <w:rFonts w:eastAsia="Aptos" w:cs="Aptos"/>
              </w:rPr>
              <w:lastRenderedPageBreak/>
              <w:t>dokumentacją realizacji</w:t>
            </w:r>
          </w:p>
        </w:tc>
      </w:tr>
    </w:tbl>
    <w:p w14:paraId="36E3160B" w14:textId="128C3A71" w:rsidR="3AC9CE94" w:rsidRPr="0070591E" w:rsidRDefault="00BA6CE8">
      <w:pPr>
        <w:rPr>
          <w:rFonts w:asciiTheme="minorHAnsi" w:hAnsiTheme="minorHAnsi"/>
          <w:sz w:val="24"/>
          <w:szCs w:val="24"/>
        </w:rPr>
      </w:pPr>
      <w:r w:rsidRPr="0070591E" w:rsidDel="00BA6CE8">
        <w:rPr>
          <w:rFonts w:asciiTheme="minorHAnsi" w:hAnsiTheme="minorHAnsi"/>
          <w:sz w:val="24"/>
          <w:szCs w:val="24"/>
        </w:rPr>
        <w:lastRenderedPageBreak/>
        <w:t xml:space="preserve"> </w:t>
      </w:r>
    </w:p>
    <w:p w14:paraId="04E02944" w14:textId="7EDF5E09" w:rsidR="00682CB5" w:rsidRPr="0070591E" w:rsidRDefault="24EDC3AC" w:rsidP="0073083A">
      <w:pPr>
        <w:pStyle w:val="Nagwek1"/>
      </w:pPr>
      <w:bookmarkStart w:id="8" w:name="_Toc208520020"/>
      <w:bookmarkStart w:id="9" w:name="_Toc801476681"/>
      <w:r>
        <w:t>Service Level Agreement (</w:t>
      </w:r>
      <w:r w:rsidR="00FA7B1C">
        <w:t>SLA</w:t>
      </w:r>
      <w:r w:rsidR="1A27F14A">
        <w:t>)</w:t>
      </w:r>
      <w:bookmarkEnd w:id="8"/>
      <w:bookmarkEnd w:id="9"/>
    </w:p>
    <w:p w14:paraId="54FB2299" w14:textId="503E7B01" w:rsidR="09C7F3AD" w:rsidRDefault="09C7F3AD" w:rsidP="2586EBA1">
      <w:pPr>
        <w:pStyle w:val="Nagwek3"/>
        <w:rPr>
          <w:b/>
          <w:bCs/>
        </w:rPr>
      </w:pPr>
      <w:bookmarkStart w:id="10" w:name="_Toc626853883"/>
      <w:r>
        <w:t>Okno świadczenia usług</w:t>
      </w:r>
      <w:bookmarkEnd w:id="10"/>
    </w:p>
    <w:p w14:paraId="29199AC4" w14:textId="09DCFAB0" w:rsidR="09C7F3AD" w:rsidRDefault="09C7F3AD" w:rsidP="00215C6E">
      <w:pPr>
        <w:pStyle w:val="Akapitzlist"/>
        <w:numPr>
          <w:ilvl w:val="0"/>
          <w:numId w:val="8"/>
        </w:numPr>
        <w:spacing w:after="0"/>
        <w:rPr>
          <w:rFonts w:asciiTheme="minorHAnsi" w:eastAsiaTheme="minorEastAsia" w:hAnsiTheme="minorHAnsi" w:cstheme="minorBidi"/>
          <w:sz w:val="22"/>
          <w:szCs w:val="22"/>
        </w:rPr>
      </w:pPr>
      <w:r w:rsidRPr="2586EBA1">
        <w:rPr>
          <w:rFonts w:asciiTheme="minorHAnsi" w:eastAsiaTheme="minorEastAsia" w:hAnsiTheme="minorHAnsi" w:cstheme="minorBidi"/>
          <w:sz w:val="22"/>
          <w:szCs w:val="22"/>
        </w:rPr>
        <w:t>Obsługa Błędów Krytycznych świadczona jest w trybie 24/7</w:t>
      </w:r>
      <w:r w:rsidR="00BE19C6" w:rsidRPr="00BE19C6">
        <w:rPr>
          <w:rFonts w:asciiTheme="minorHAnsi" w:eastAsiaTheme="minorEastAsia" w:hAnsiTheme="minorHAnsi" w:cstheme="minorBidi"/>
          <w:sz w:val="22"/>
          <w:szCs w:val="22"/>
        </w:rPr>
        <w:t>, niezależnie od okna świadczenia usług</w:t>
      </w:r>
      <w:r w:rsidRPr="2586EBA1">
        <w:rPr>
          <w:rFonts w:asciiTheme="minorHAnsi" w:eastAsiaTheme="minorEastAsia" w:hAnsiTheme="minorHAnsi" w:cstheme="minorBidi"/>
          <w:sz w:val="22"/>
          <w:szCs w:val="22"/>
        </w:rPr>
        <w:t xml:space="preserve">. </w:t>
      </w:r>
    </w:p>
    <w:p w14:paraId="55C4B12E" w14:textId="38A7BDD9" w:rsidR="09C7F3AD" w:rsidRDefault="09C7F3AD" w:rsidP="00215C6E">
      <w:pPr>
        <w:pStyle w:val="Akapitzlist"/>
        <w:numPr>
          <w:ilvl w:val="0"/>
          <w:numId w:val="8"/>
        </w:numPr>
        <w:spacing w:after="0"/>
        <w:rPr>
          <w:rFonts w:asciiTheme="minorHAnsi" w:eastAsiaTheme="minorEastAsia" w:hAnsiTheme="minorHAnsi" w:cstheme="minorBidi"/>
          <w:sz w:val="22"/>
          <w:szCs w:val="22"/>
        </w:rPr>
      </w:pPr>
      <w:r w:rsidRPr="2586EBA1">
        <w:rPr>
          <w:rFonts w:asciiTheme="minorHAnsi" w:eastAsiaTheme="minorEastAsia" w:hAnsiTheme="minorHAnsi" w:cstheme="minorBidi"/>
          <w:sz w:val="22"/>
          <w:szCs w:val="22"/>
        </w:rPr>
        <w:t xml:space="preserve">Obsługa Błędów i Błędów niskiej kategorii świadczona jest w Dni Robocze w godzinach 6:00–22:00, chyba że Strony uzgodnią inaczej. </w:t>
      </w:r>
    </w:p>
    <w:p w14:paraId="631E18A0" w14:textId="3E118B2A" w:rsidR="09C7F3AD" w:rsidRDefault="09C7F3AD" w:rsidP="1622E800">
      <w:pPr>
        <w:pStyle w:val="Akapitzlist"/>
        <w:numPr>
          <w:ilvl w:val="0"/>
          <w:numId w:val="8"/>
        </w:numPr>
        <w:spacing w:after="0"/>
        <w:rPr>
          <w:rFonts w:asciiTheme="minorHAnsi" w:eastAsiaTheme="minorEastAsia" w:hAnsiTheme="minorHAnsi" w:cstheme="minorBidi"/>
          <w:sz w:val="22"/>
          <w:szCs w:val="22"/>
        </w:rPr>
      </w:pPr>
      <w:r w:rsidRPr="1622E800">
        <w:rPr>
          <w:rFonts w:asciiTheme="minorHAnsi" w:eastAsiaTheme="minorEastAsia" w:hAnsiTheme="minorHAnsi" w:cstheme="minorBidi"/>
          <w:sz w:val="22"/>
          <w:szCs w:val="22"/>
        </w:rPr>
        <w:t xml:space="preserve">Działania proaktywne świadczone są w trybie 24/7 w zakresie monitoringu automatycznego oraz w Dni Robocze w godzinach 6:00–22:00 w zakresie analiz i konsultacji eksperckich, chyba że charakter zdarzenia wymaga niezwłocznego </w:t>
      </w:r>
      <w:r w:rsidR="51F833AF" w:rsidRPr="1622E800">
        <w:rPr>
          <w:rFonts w:asciiTheme="minorHAnsi" w:eastAsiaTheme="minorEastAsia" w:hAnsiTheme="minorHAnsi" w:cstheme="minorBidi"/>
          <w:sz w:val="22"/>
          <w:szCs w:val="22"/>
        </w:rPr>
        <w:t>działania,</w:t>
      </w:r>
      <w:r w:rsidRPr="1622E800">
        <w:rPr>
          <w:rFonts w:asciiTheme="minorHAnsi" w:eastAsiaTheme="minorEastAsia" w:hAnsiTheme="minorHAnsi" w:cstheme="minorBidi"/>
          <w:sz w:val="22"/>
          <w:szCs w:val="22"/>
        </w:rPr>
        <w:t xml:space="preserve"> poza tym oknem.</w:t>
      </w:r>
    </w:p>
    <w:p w14:paraId="75943445" w14:textId="7A640985" w:rsidR="2586EBA1" w:rsidRDefault="2586EBA1" w:rsidP="2586EBA1">
      <w:pPr>
        <w:ind w:left="708"/>
        <w:jc w:val="both"/>
        <w:rPr>
          <w:rFonts w:asciiTheme="minorHAnsi" w:hAnsiTheme="minorHAnsi"/>
          <w:sz w:val="22"/>
          <w:szCs w:val="22"/>
        </w:rPr>
      </w:pPr>
    </w:p>
    <w:p w14:paraId="61758157" w14:textId="6AD00C68" w:rsidR="00442273" w:rsidRPr="0070591E" w:rsidRDefault="00442273" w:rsidP="22633B40">
      <w:pPr>
        <w:rPr>
          <w:rFonts w:asciiTheme="minorHAnsi" w:hAnsiTheme="minorHAnsi"/>
          <w:i/>
          <w:iCs/>
          <w:sz w:val="22"/>
          <w:szCs w:val="22"/>
          <w:lang w:val="es-ES"/>
        </w:rPr>
      </w:pPr>
      <w:r w:rsidRPr="0070591E">
        <w:rPr>
          <w:rFonts w:asciiTheme="minorHAnsi" w:hAnsiTheme="minorHAnsi"/>
          <w:i/>
          <w:iCs/>
          <w:sz w:val="22"/>
          <w:szCs w:val="22"/>
          <w:lang w:val="es-ES"/>
        </w:rPr>
        <w:t xml:space="preserve">Tabela </w:t>
      </w:r>
      <w:r w:rsidR="00421855" w:rsidRPr="0070591E">
        <w:rPr>
          <w:rFonts w:asciiTheme="minorHAnsi" w:hAnsiTheme="minorHAnsi"/>
          <w:i/>
          <w:iCs/>
          <w:sz w:val="22"/>
          <w:szCs w:val="22"/>
          <w:lang w:val="es-ES"/>
        </w:rPr>
        <w:t>2</w:t>
      </w:r>
      <w:r w:rsidR="567532DA" w:rsidRPr="0070591E">
        <w:rPr>
          <w:rFonts w:asciiTheme="minorHAnsi" w:hAnsiTheme="minorHAnsi"/>
          <w:i/>
          <w:iCs/>
          <w:sz w:val="22"/>
          <w:szCs w:val="22"/>
          <w:lang w:val="es-ES"/>
        </w:rPr>
        <w:t>.</w:t>
      </w:r>
      <w:r w:rsidRPr="0070591E">
        <w:rPr>
          <w:rFonts w:asciiTheme="minorHAnsi" w:hAnsiTheme="minorHAnsi"/>
          <w:i/>
          <w:iCs/>
          <w:sz w:val="22"/>
          <w:szCs w:val="22"/>
          <w:lang w:val="es-ES"/>
        </w:rPr>
        <w:t xml:space="preserve"> Macierz SLA (Service Level Agreement)</w:t>
      </w:r>
      <w:r w:rsidRPr="0070591E">
        <w:rPr>
          <w:rFonts w:asciiTheme="minorHAnsi" w:hAnsiTheme="minorHAnsi" w:hint="eastAsia"/>
          <w:i/>
          <w:iCs/>
          <w:sz w:val="22"/>
          <w:szCs w:val="22"/>
          <w:lang w:val="es-ES"/>
        </w:rPr>
        <w:t> </w:t>
      </w:r>
    </w:p>
    <w:tbl>
      <w:tblPr>
        <w:tblStyle w:val="Tabelasiatki4akcent51"/>
        <w:tblW w:w="9062" w:type="dxa"/>
        <w:tblLook w:val="04A0" w:firstRow="1" w:lastRow="0" w:firstColumn="1" w:lastColumn="0" w:noHBand="0" w:noVBand="1"/>
      </w:tblPr>
      <w:tblGrid>
        <w:gridCol w:w="2102"/>
        <w:gridCol w:w="1830"/>
        <w:gridCol w:w="1309"/>
        <w:gridCol w:w="2232"/>
        <w:gridCol w:w="1589"/>
      </w:tblGrid>
      <w:tr w:rsidR="0079524E" w:rsidRPr="0070591E" w14:paraId="339E8C88" w14:textId="77777777" w:rsidTr="274B3A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73EFC16A" w14:textId="77777777" w:rsidR="00442273" w:rsidRPr="0070591E" w:rsidRDefault="00442273" w:rsidP="00442273">
            <w:pPr>
              <w:rPr>
                <w:rFonts w:asciiTheme="minorHAnsi" w:hAnsiTheme="minorHAnsi"/>
              </w:rPr>
            </w:pPr>
            <w:r w:rsidRPr="0070591E">
              <w:rPr>
                <w:rFonts w:asciiTheme="minorHAnsi" w:hAnsiTheme="minorHAnsi"/>
              </w:rPr>
              <w:t>Kategoria błędu </w:t>
            </w:r>
          </w:p>
        </w:tc>
        <w:tc>
          <w:tcPr>
            <w:tcW w:w="1830" w:type="dxa"/>
            <w:hideMark/>
          </w:tcPr>
          <w:p w14:paraId="4FDC0567"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zgłoszenia przez Zamawiającego </w:t>
            </w:r>
          </w:p>
        </w:tc>
        <w:tc>
          <w:tcPr>
            <w:tcW w:w="1309" w:type="dxa"/>
            <w:hideMark/>
          </w:tcPr>
          <w:p w14:paraId="46C83109" w14:textId="4C6F142A" w:rsidR="00442273" w:rsidRPr="0070591E" w:rsidRDefault="00442273"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79B0FCE7">
              <w:rPr>
                <w:rFonts w:asciiTheme="minorHAnsi" w:hAnsiTheme="minorHAnsi"/>
              </w:rPr>
              <w:t xml:space="preserve">Czas </w:t>
            </w:r>
            <w:r w:rsidR="008C2FC6" w:rsidRPr="79B0FCE7">
              <w:rPr>
                <w:rFonts w:asciiTheme="minorHAnsi" w:hAnsiTheme="minorHAnsi"/>
              </w:rPr>
              <w:t>Reakcji</w:t>
            </w:r>
            <w:r w:rsidRPr="79B0FCE7">
              <w:rPr>
                <w:rFonts w:asciiTheme="minorHAnsi" w:hAnsiTheme="minorHAnsi"/>
              </w:rPr>
              <w:t> </w:t>
            </w:r>
          </w:p>
        </w:tc>
        <w:tc>
          <w:tcPr>
            <w:tcW w:w="2232" w:type="dxa"/>
            <w:hideMark/>
          </w:tcPr>
          <w:p w14:paraId="090E0056" w14:textId="169E92FE" w:rsidR="00442273" w:rsidRPr="0070591E" w:rsidRDefault="003C1AD6"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C1AD6">
              <w:rPr>
                <w:rFonts w:asciiTheme="minorHAnsi" w:hAnsiTheme="minorHAnsi"/>
              </w:rPr>
              <w:t>Czas trwałego usunięcia przyczyny problemu</w:t>
            </w:r>
          </w:p>
        </w:tc>
        <w:tc>
          <w:tcPr>
            <w:tcW w:w="1589" w:type="dxa"/>
            <w:hideMark/>
          </w:tcPr>
          <w:p w14:paraId="792FA374"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odbioru </w:t>
            </w:r>
          </w:p>
        </w:tc>
      </w:tr>
      <w:tr w:rsidR="00A201E5" w:rsidRPr="0070591E" w14:paraId="0CCB8709" w14:textId="77777777" w:rsidTr="274B3A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Pr>
          <w:p w14:paraId="12125041" w14:textId="0D5F7648" w:rsidR="00A201E5" w:rsidRPr="0070591E" w:rsidRDefault="6D6B2ADD" w:rsidP="2AD53F56">
            <w:pPr>
              <w:rPr>
                <w:rFonts w:asciiTheme="minorHAnsi" w:hAnsiTheme="minorHAnsi"/>
                <w:b w:val="0"/>
                <w:bCs w:val="0"/>
              </w:rPr>
            </w:pPr>
            <w:r w:rsidRPr="2AD53F56">
              <w:rPr>
                <w:rFonts w:asciiTheme="minorHAnsi" w:hAnsiTheme="minorHAnsi"/>
                <w:b w:val="0"/>
                <w:bCs w:val="0"/>
              </w:rPr>
              <w:t>Błąd niskiej kategorii</w:t>
            </w:r>
          </w:p>
        </w:tc>
        <w:tc>
          <w:tcPr>
            <w:tcW w:w="1830" w:type="dxa"/>
          </w:tcPr>
          <w:p w14:paraId="639D995D" w14:textId="4EAEB0BE" w:rsidR="00A201E5" w:rsidRPr="0070591E" w:rsidRDefault="000902C1"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tcPr>
          <w:p w14:paraId="30117721" w14:textId="4D1EB509" w:rsidR="00A201E5" w:rsidRPr="0070591E" w:rsidRDefault="000F7760"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 godziny</w:t>
            </w:r>
          </w:p>
        </w:tc>
        <w:tc>
          <w:tcPr>
            <w:tcW w:w="2232" w:type="dxa"/>
          </w:tcPr>
          <w:p w14:paraId="279B1F04" w14:textId="52791E26" w:rsidR="0084562E" w:rsidRPr="0084562E" w:rsidRDefault="007621DE"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621DE">
              <w:rPr>
                <w:rFonts w:asciiTheme="minorHAnsi" w:hAnsiTheme="minorHAnsi"/>
              </w:rPr>
              <w:t>do 15 Dni Roboczych, liczonych do momentu trwałego usunięcia przyczyny problemu w środowisku utrzymywanym przez Wykonawcę</w:t>
            </w:r>
          </w:p>
          <w:p w14:paraId="2913E782" w14:textId="1AAEC272" w:rsidR="00A201E5" w:rsidRPr="0070591E" w:rsidRDefault="00674B36" w:rsidP="39ADC8E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4B36">
              <w:rPr>
                <w:rFonts w:asciiTheme="minorHAnsi" w:hAnsiTheme="minorHAnsi"/>
              </w:rPr>
              <w:t>Czas 15 Dni Roboczych liczony jest w Dni Robocze w godzinach 6:00–22:00.</w:t>
            </w:r>
          </w:p>
        </w:tc>
        <w:tc>
          <w:tcPr>
            <w:tcW w:w="1589" w:type="dxa"/>
          </w:tcPr>
          <w:p w14:paraId="7BA53ABE" w14:textId="66A0D5F5" w:rsidR="00A201E5" w:rsidRPr="0070591E" w:rsidRDefault="111DE7CC"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79B0FCE7">
              <w:rPr>
                <w:rFonts w:asciiTheme="minorHAnsi" w:hAnsiTheme="minorHAnsi"/>
              </w:rPr>
              <w:t>Potwierdzenie realizacji usunięcia błędu wraz z dokumentacją realizacji</w:t>
            </w:r>
          </w:p>
        </w:tc>
      </w:tr>
      <w:tr w:rsidR="0079524E" w:rsidRPr="0070591E" w14:paraId="15099152" w14:textId="77777777" w:rsidTr="274B3AA8">
        <w:trPr>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64820CC1" w14:textId="1CEBC15E" w:rsidR="00442273" w:rsidRPr="0070591E" w:rsidRDefault="1FDC2C44" w:rsidP="274B3AA8">
            <w:pPr>
              <w:rPr>
                <w:rFonts w:asciiTheme="minorHAnsi" w:hAnsiTheme="minorHAnsi"/>
                <w:b w:val="0"/>
                <w:bCs w:val="0"/>
              </w:rPr>
            </w:pPr>
            <w:r w:rsidRPr="274B3AA8">
              <w:rPr>
                <w:rFonts w:asciiTheme="minorHAnsi" w:hAnsiTheme="minorHAnsi"/>
                <w:b w:val="0"/>
                <w:bCs w:val="0"/>
              </w:rPr>
              <w:lastRenderedPageBreak/>
              <w:t>Błąd Istotny</w:t>
            </w:r>
          </w:p>
        </w:tc>
        <w:tc>
          <w:tcPr>
            <w:tcW w:w="1830" w:type="dxa"/>
            <w:hideMark/>
          </w:tcPr>
          <w:p w14:paraId="6C302FA9" w14:textId="4C8D0F47" w:rsidR="00442273" w:rsidRPr="0070591E" w:rsidRDefault="000902C1"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0FA167A6" w14:textId="7937AB90" w:rsidR="00442273" w:rsidRPr="0070591E" w:rsidRDefault="000F7760"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F7760">
              <w:rPr>
                <w:rFonts w:asciiTheme="minorHAnsi" w:hAnsiTheme="minorHAnsi"/>
              </w:rPr>
              <w:t>do 30 minut</w:t>
            </w:r>
          </w:p>
        </w:tc>
        <w:tc>
          <w:tcPr>
            <w:tcW w:w="2232" w:type="dxa"/>
            <w:hideMark/>
          </w:tcPr>
          <w:p w14:paraId="78887C45" w14:textId="77777777" w:rsidR="005C0ED5" w:rsidRDefault="005C0ED5"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C0ED5">
              <w:rPr>
                <w:rFonts w:asciiTheme="minorHAnsi" w:hAnsiTheme="minorHAnsi"/>
              </w:rPr>
              <w:t>do 72 godzin, liczonych do momentu trwałego usunięcia przyczyny problemu w środowisku utrzymywanym przez Wykonawcę</w:t>
            </w:r>
          </w:p>
          <w:p w14:paraId="3E120B85" w14:textId="52D60B9E" w:rsidR="00627EB9" w:rsidRPr="0070591E" w:rsidRDefault="7AB5D53D"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F24D554">
              <w:rPr>
                <w:rFonts w:asciiTheme="minorHAnsi" w:hAnsiTheme="minorHAnsi"/>
              </w:rPr>
              <w:t xml:space="preserve">Czas 72 godzin jest liczony </w:t>
            </w:r>
            <w:r w:rsidR="4326CEBA" w:rsidRPr="0F24D554">
              <w:rPr>
                <w:rFonts w:asciiTheme="minorHAnsi" w:hAnsiTheme="minorHAnsi"/>
              </w:rPr>
              <w:t>w godzinach 6:00-22:00.</w:t>
            </w:r>
          </w:p>
        </w:tc>
        <w:tc>
          <w:tcPr>
            <w:tcW w:w="1589" w:type="dxa"/>
            <w:hideMark/>
          </w:tcPr>
          <w:p w14:paraId="5550BA57" w14:textId="77777777" w:rsidR="00442273" w:rsidRPr="0070591E" w:rsidRDefault="00442273"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B022E5" w:rsidRPr="0070591E" w14:paraId="1F8D59D7" w14:textId="77777777" w:rsidTr="274B3A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2B18B7FA" w14:textId="77777777" w:rsidR="00442273" w:rsidRPr="0070591E" w:rsidRDefault="00442273" w:rsidP="2586EBA1">
            <w:pPr>
              <w:rPr>
                <w:rFonts w:asciiTheme="minorHAnsi" w:hAnsiTheme="minorHAnsi"/>
                <w:b w:val="0"/>
                <w:bCs w:val="0"/>
              </w:rPr>
            </w:pPr>
            <w:r w:rsidRPr="2586EBA1">
              <w:rPr>
                <w:rFonts w:asciiTheme="minorHAnsi" w:hAnsiTheme="minorHAnsi"/>
                <w:b w:val="0"/>
                <w:bCs w:val="0"/>
              </w:rPr>
              <w:t>Błąd Krytyczny </w:t>
            </w:r>
          </w:p>
        </w:tc>
        <w:tc>
          <w:tcPr>
            <w:tcW w:w="1830" w:type="dxa"/>
            <w:hideMark/>
          </w:tcPr>
          <w:p w14:paraId="6E56CCB5" w14:textId="2A5FECC1" w:rsidR="00442273" w:rsidRPr="0070591E" w:rsidRDefault="000902C1"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12F82242" w14:textId="35E17BEE" w:rsidR="00442273" w:rsidRPr="0070591E" w:rsidRDefault="000F7760"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15 minut</w:t>
            </w:r>
          </w:p>
        </w:tc>
        <w:tc>
          <w:tcPr>
            <w:tcW w:w="2232" w:type="dxa"/>
            <w:hideMark/>
          </w:tcPr>
          <w:p w14:paraId="2DFEC27B" w14:textId="6C0B5AEB" w:rsidR="00144C24" w:rsidRPr="0070591E" w:rsidRDefault="005C0ED5"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C0ED5">
              <w:rPr>
                <w:rFonts w:asciiTheme="minorHAnsi" w:hAnsiTheme="minorHAnsi"/>
              </w:rPr>
              <w:t>do 8 godzin, liczonych do momentu trwałego usunięcia przyczyny problemu w środowisku utrzymywanym przez Wykonawcę</w:t>
            </w:r>
            <w:r w:rsidR="00442273" w:rsidRPr="0070591E">
              <w:rPr>
                <w:rFonts w:asciiTheme="minorHAnsi" w:hAnsiTheme="minorHAnsi"/>
              </w:rPr>
              <w:t> </w:t>
            </w:r>
          </w:p>
          <w:p w14:paraId="54470409" w14:textId="26E54B50" w:rsidR="00442273" w:rsidRPr="0070591E" w:rsidRDefault="00144C24"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Czas 8 godzin jest liczony w godzinach 6:00-22:00.</w:t>
            </w:r>
            <w:r w:rsidR="00442273" w:rsidRPr="0070591E">
              <w:rPr>
                <w:rFonts w:asciiTheme="minorHAnsi" w:hAnsiTheme="minorHAnsi"/>
              </w:rPr>
              <w:t>  </w:t>
            </w:r>
          </w:p>
        </w:tc>
        <w:tc>
          <w:tcPr>
            <w:tcW w:w="1589" w:type="dxa"/>
            <w:hideMark/>
          </w:tcPr>
          <w:p w14:paraId="4372A0BD" w14:textId="77777777" w:rsidR="00442273" w:rsidRPr="0070591E" w:rsidRDefault="00442273"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903559" w:rsidRPr="0070591E" w14:paraId="22201608" w14:textId="77777777" w:rsidTr="274B3AA8">
        <w:trPr>
          <w:trHeight w:val="300"/>
        </w:trPr>
        <w:tc>
          <w:tcPr>
            <w:cnfStyle w:val="001000000000" w:firstRow="0" w:lastRow="0" w:firstColumn="1" w:lastColumn="0" w:oddVBand="0" w:evenVBand="0" w:oddHBand="0" w:evenHBand="0" w:firstRowFirstColumn="0" w:firstRowLastColumn="0" w:lastRowFirstColumn="0" w:lastRowLastColumn="0"/>
            <w:tcW w:w="2102" w:type="dxa"/>
          </w:tcPr>
          <w:p w14:paraId="77476FDF" w14:textId="415A9339" w:rsidR="00903559" w:rsidRPr="2586EBA1" w:rsidRDefault="00874982" w:rsidP="2586EBA1">
            <w:pPr>
              <w:rPr>
                <w:rFonts w:asciiTheme="minorHAnsi" w:hAnsiTheme="minorHAnsi"/>
              </w:rPr>
            </w:pPr>
            <w:r w:rsidRPr="00874982">
              <w:rPr>
                <w:rFonts w:asciiTheme="minorHAnsi" w:hAnsiTheme="minorHAnsi"/>
                <w:b w:val="0"/>
                <w:bCs w:val="0"/>
              </w:rPr>
              <w:t>Incydent bezpieczeństwa mający wpływ na dostępność, integralność lub poufność danych albo ciągłość działania Systemu</w:t>
            </w:r>
          </w:p>
        </w:tc>
        <w:tc>
          <w:tcPr>
            <w:tcW w:w="1830" w:type="dxa"/>
          </w:tcPr>
          <w:p w14:paraId="0A9BABC9" w14:textId="0AB61D80" w:rsidR="00903559" w:rsidRPr="000902C1"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Kanały zgłoszeń określone w pkt 4.2 Załącznika albo monitoring Wykonawcy</w:t>
            </w:r>
          </w:p>
        </w:tc>
        <w:tc>
          <w:tcPr>
            <w:tcW w:w="1309" w:type="dxa"/>
          </w:tcPr>
          <w:p w14:paraId="1119F58B" w14:textId="309A5C85" w:rsidR="00903559" w:rsidRPr="000F7760"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do 15 minut</w:t>
            </w:r>
          </w:p>
        </w:tc>
        <w:tc>
          <w:tcPr>
            <w:tcW w:w="2232" w:type="dxa"/>
          </w:tcPr>
          <w:p w14:paraId="2BED9FD4" w14:textId="3B555671" w:rsidR="00903559" w:rsidRPr="005C0ED5"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niezwłocznie, nie później niż w terminie adekwatnym do kategorii problemu i uzgodnionego planu działań naprawczych; jeżeli Incydent stanowi jednocześnie Błąd Krytyczny, stosuje się termin dla Błędu Krytycznego</w:t>
            </w:r>
          </w:p>
        </w:tc>
        <w:tc>
          <w:tcPr>
            <w:tcW w:w="1589" w:type="dxa"/>
          </w:tcPr>
          <w:p w14:paraId="561942AF" w14:textId="71DB7141" w:rsidR="00903559" w:rsidRPr="0070591E"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Potwierdzenie realizacji działań wraz z opisem Incydentu i działań naprawczych</w:t>
            </w:r>
          </w:p>
        </w:tc>
      </w:tr>
    </w:tbl>
    <w:p w14:paraId="314264C9" w14:textId="77777777" w:rsidR="00B93CCE" w:rsidRDefault="00F134E0" w:rsidP="00442273">
      <w:pPr>
        <w:rPr>
          <w:rFonts w:asciiTheme="minorHAnsi" w:hAnsiTheme="minorHAnsi"/>
        </w:rPr>
      </w:pPr>
      <w:r w:rsidRPr="00F134E0">
        <w:rPr>
          <w:rFonts w:asciiTheme="minorHAnsi" w:hAnsiTheme="minorHAnsi"/>
        </w:rPr>
        <w:t>Automatyczne lub elektroniczne potwierdzenie przyjęcia zgłoszenia powinno zostać przekazane Zamawiającemu niezwłocznie, nie później niż w ciągu 5 minut od skutecznego wpłynięcia zgłoszenia do kanału obsługi wskazanego przez Wykonawcę. Potwierdzenie przyjęcia zgłoszenia nie jest tożsame z Czasem Reakcji.</w:t>
      </w:r>
    </w:p>
    <w:p w14:paraId="3A002B8D" w14:textId="5DB62F53" w:rsidR="00442273" w:rsidRDefault="00B93CCE" w:rsidP="00442273">
      <w:pPr>
        <w:rPr>
          <w:rFonts w:asciiTheme="minorHAnsi" w:hAnsiTheme="minorHAnsi"/>
        </w:rPr>
      </w:pPr>
      <w:r w:rsidRPr="00B93CCE">
        <w:rPr>
          <w:rFonts w:asciiTheme="minorHAnsi" w:hAnsiTheme="minorHAnsi"/>
        </w:rPr>
        <w:lastRenderedPageBreak/>
        <w:t>Przy zgłoszeniach dotyczących błędów merytorycznych wyników zwracanych przez System, dotyczących w szczególności interakcji, ostrzeżeń, rekomendacji, poziomów ciężkości, poziomów dowodów naukowych oraz źródeł wiedzy, Wykonawca jest zobowiązany do przedstawienia Zamawiającemu wyjaśnienia obejmującego co najmniej wskazanie źródła wiedzy wykorzystanego przy generowaniu wyniku, wersji bazy wiedzy, uzasadnienia zwróconego wyniku oraz informacji, czy zgłoszenie stanowi błąd merytoryczny Systemu. W przypadku potwierdzenia błędu merytorycznego Wykonawca zobowiązany jest do jego usunięcia zgodnie z parametrami SLA właściwymi dla kategorii danego problemu.</w:t>
      </w:r>
    </w:p>
    <w:p w14:paraId="51665E80" w14:textId="77777777" w:rsidR="00B93CCE" w:rsidRPr="0070591E" w:rsidRDefault="00B93CCE" w:rsidP="00442273">
      <w:pPr>
        <w:rPr>
          <w:rFonts w:asciiTheme="minorHAnsi" w:hAnsiTheme="minorHAnsi"/>
        </w:rPr>
      </w:pPr>
    </w:p>
    <w:p w14:paraId="7AB5EC84" w14:textId="0AD640C3" w:rsidR="5D37A0F2" w:rsidRPr="0070591E" w:rsidRDefault="5D37A0F2">
      <w:pPr>
        <w:rPr>
          <w:rFonts w:asciiTheme="minorHAnsi" w:eastAsiaTheme="minorEastAsia" w:hAnsiTheme="minorHAnsi"/>
          <w:i/>
          <w:iCs/>
        </w:rPr>
      </w:pPr>
      <w:r w:rsidRPr="0070591E">
        <w:rPr>
          <w:rFonts w:asciiTheme="minorHAnsi" w:eastAsiaTheme="minorEastAsia" w:hAnsiTheme="minorHAnsi"/>
          <w:i/>
          <w:iCs/>
        </w:rPr>
        <w:t>Tabela 3</w:t>
      </w:r>
      <w:r w:rsidR="04006F9C" w:rsidRPr="0070591E">
        <w:rPr>
          <w:rFonts w:asciiTheme="minorHAnsi" w:eastAsiaTheme="minorEastAsia" w:hAnsiTheme="minorHAnsi"/>
          <w:i/>
          <w:iCs/>
        </w:rPr>
        <w:t>. Parametry awaryjnego przywrócenia środowiska systemowego.</w:t>
      </w:r>
    </w:p>
    <w:tbl>
      <w:tblPr>
        <w:tblStyle w:val="Tabelasiatki4akcent51"/>
        <w:tblW w:w="0" w:type="auto"/>
        <w:tblLayout w:type="fixed"/>
        <w:tblLook w:val="04A0" w:firstRow="1" w:lastRow="0" w:firstColumn="1" w:lastColumn="0" w:noHBand="0" w:noVBand="1"/>
      </w:tblPr>
      <w:tblGrid>
        <w:gridCol w:w="1630"/>
        <w:gridCol w:w="2980"/>
        <w:gridCol w:w="1630"/>
        <w:gridCol w:w="2820"/>
      </w:tblGrid>
      <w:tr w:rsidR="004E39AF" w:rsidRPr="0070591E" w14:paraId="4334F179" w14:textId="77777777" w:rsidTr="2AD53F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21B8E4C5" w14:textId="11DE9D00" w:rsidR="22633B40" w:rsidRPr="0070591E" w:rsidRDefault="22633B40">
            <w:pPr>
              <w:rPr>
                <w:rFonts w:asciiTheme="minorHAnsi" w:hAnsiTheme="minorHAnsi"/>
              </w:rPr>
            </w:pPr>
            <w:r w:rsidRPr="0070591E">
              <w:rPr>
                <w:rFonts w:asciiTheme="minorHAnsi" w:hAnsiTheme="minorHAnsi"/>
              </w:rPr>
              <w:t>Maksymalny akceptowalny Czas Przełączenia na Środowisko Zapasowe</w:t>
            </w:r>
          </w:p>
        </w:tc>
        <w:tc>
          <w:tcPr>
            <w:tcW w:w="2980" w:type="dxa"/>
          </w:tcPr>
          <w:p w14:paraId="54ED16D5" w14:textId="6D3E87BE"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 xml:space="preserve">Maksymalny akceptowalny  </w:t>
            </w:r>
          </w:p>
          <w:p w14:paraId="24AD0BBA" w14:textId="6F5F2BA4"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Docelowy Czas Odtworzenia (ang. RTO)</w:t>
            </w:r>
          </w:p>
        </w:tc>
        <w:tc>
          <w:tcPr>
            <w:tcW w:w="1630" w:type="dxa"/>
          </w:tcPr>
          <w:p w14:paraId="00D80E14" w14:textId="50F430EA" w:rsidR="22633B40" w:rsidRPr="0070591E" w:rsidRDefault="0AE6067B"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2586EBA1">
              <w:rPr>
                <w:rFonts w:asciiTheme="minorHAnsi" w:hAnsiTheme="minorHAnsi"/>
              </w:rPr>
              <w:t>Maksymalny akceptowalny Docelowy Punkt Odtworzenia (ang. RPO)</w:t>
            </w:r>
          </w:p>
        </w:tc>
        <w:tc>
          <w:tcPr>
            <w:tcW w:w="2820" w:type="dxa"/>
          </w:tcPr>
          <w:p w14:paraId="0D147582" w14:textId="508333BA" w:rsidR="22633B40" w:rsidRPr="0070591E" w:rsidRDefault="00A050F9"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050F9">
              <w:rPr>
                <w:rFonts w:asciiTheme="minorHAnsi" w:hAnsiTheme="minorHAnsi"/>
              </w:rPr>
              <w:t>Minimalna wymagana dostępność Systemu</w:t>
            </w:r>
          </w:p>
        </w:tc>
      </w:tr>
      <w:tr w:rsidR="00460412" w:rsidRPr="0070591E" w14:paraId="28DF9899" w14:textId="77777777" w:rsidTr="2AD53F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39CED382" w14:textId="6AD165E7" w:rsidR="22633B40" w:rsidRPr="0070591E" w:rsidRDefault="22633B40" w:rsidP="00DA0DE6">
            <w:pPr>
              <w:spacing w:line="257" w:lineRule="auto"/>
              <w:jc w:val="center"/>
              <w:rPr>
                <w:rFonts w:asciiTheme="minorHAnsi" w:hAnsiTheme="minorHAnsi"/>
                <w:b w:val="0"/>
                <w:bCs w:val="0"/>
              </w:rPr>
            </w:pPr>
            <w:r w:rsidRPr="0070591E">
              <w:rPr>
                <w:rFonts w:asciiTheme="minorHAnsi" w:hAnsiTheme="minorHAnsi"/>
                <w:b w:val="0"/>
                <w:bCs w:val="0"/>
              </w:rPr>
              <w:t xml:space="preserve">&lt;= </w:t>
            </w:r>
            <w:r w:rsidR="00D11D55">
              <w:rPr>
                <w:rFonts w:asciiTheme="minorHAnsi" w:hAnsiTheme="minorHAnsi"/>
                <w:b w:val="0"/>
                <w:bCs w:val="0"/>
              </w:rPr>
              <w:t>2</w:t>
            </w:r>
            <w:r w:rsidRPr="0070591E">
              <w:rPr>
                <w:rFonts w:asciiTheme="minorHAnsi" w:hAnsiTheme="minorHAnsi"/>
                <w:b w:val="0"/>
                <w:bCs w:val="0"/>
              </w:rPr>
              <w:t xml:space="preserve"> h</w:t>
            </w:r>
          </w:p>
        </w:tc>
        <w:tc>
          <w:tcPr>
            <w:tcW w:w="2980" w:type="dxa"/>
          </w:tcPr>
          <w:p w14:paraId="3225636C" w14:textId="6D90E720"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D11D55">
              <w:rPr>
                <w:rFonts w:asciiTheme="minorHAnsi" w:hAnsiTheme="minorHAnsi"/>
              </w:rPr>
              <w:t>8</w:t>
            </w:r>
            <w:r w:rsidRPr="0070591E">
              <w:rPr>
                <w:rFonts w:asciiTheme="minorHAnsi" w:hAnsiTheme="minorHAnsi"/>
              </w:rPr>
              <w:t xml:space="preserve"> h</w:t>
            </w:r>
          </w:p>
        </w:tc>
        <w:tc>
          <w:tcPr>
            <w:tcW w:w="1630" w:type="dxa"/>
          </w:tcPr>
          <w:p w14:paraId="000FC7D5" w14:textId="0A9631D8"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1A578D" w:rsidRPr="0070591E">
              <w:rPr>
                <w:rFonts w:asciiTheme="minorHAnsi" w:hAnsiTheme="minorHAnsi"/>
              </w:rPr>
              <w:t>5 min</w:t>
            </w:r>
          </w:p>
        </w:tc>
        <w:tc>
          <w:tcPr>
            <w:tcW w:w="2820" w:type="dxa"/>
          </w:tcPr>
          <w:p w14:paraId="71E195F4" w14:textId="2D5BE965" w:rsidR="22633B40" w:rsidRPr="00D95C51" w:rsidRDefault="7700C948" w:rsidP="61862E10">
            <w:p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881798"/>
                <w:u w:val="single"/>
              </w:rPr>
            </w:pPr>
            <w:r w:rsidRPr="61862E10">
              <w:rPr>
                <w:rFonts w:asciiTheme="minorHAnsi" w:hAnsiTheme="minorHAnsi"/>
              </w:rPr>
              <w:t>99,5</w:t>
            </w:r>
            <w:r w:rsidR="06A069CE" w:rsidRPr="61862E10">
              <w:rPr>
                <w:rFonts w:asciiTheme="minorHAnsi" w:hAnsiTheme="minorHAnsi"/>
              </w:rPr>
              <w:t xml:space="preserve">% </w:t>
            </w:r>
            <w:r w:rsidR="6DAD26FE" w:rsidRPr="61862E10">
              <w:rPr>
                <w:rFonts w:asciiTheme="minorHAnsi" w:hAnsiTheme="minorHAnsi"/>
              </w:rPr>
              <w:t>co przekłada się na:</w:t>
            </w:r>
          </w:p>
          <w:p w14:paraId="3F133394" w14:textId="1CC13B15" w:rsidR="22633B40" w:rsidRPr="00D95C51" w:rsidRDefault="60D47FF5" w:rsidP="00215C6E">
            <w:pPr>
              <w:pStyle w:val="Akapitzlist"/>
              <w:numPr>
                <w:ilvl w:val="0"/>
                <w:numId w:val="6"/>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r w:rsidRPr="79B0FCE7">
              <w:rPr>
                <w:rFonts w:eastAsia="Aptos" w:cs="Aptos"/>
                <w:color w:val="000000" w:themeColor="text1"/>
              </w:rPr>
              <w:t>d</w:t>
            </w:r>
            <w:r w:rsidR="1B6C5DC5" w:rsidRPr="79B0FCE7">
              <w:rPr>
                <w:rFonts w:eastAsiaTheme="minorEastAsia" w:cs="Aptos"/>
                <w:color w:val="000000" w:themeColor="text1"/>
              </w:rPr>
              <w:t>opuszczaln</w:t>
            </w:r>
            <w:r w:rsidR="1A735370" w:rsidRPr="79B0FCE7">
              <w:rPr>
                <w:rFonts w:eastAsiaTheme="minorEastAsia" w:cs="Aptos"/>
                <w:color w:val="000000" w:themeColor="text1"/>
              </w:rPr>
              <w:t>ą</w:t>
            </w:r>
            <w:r w:rsidR="1B6C5DC5" w:rsidRPr="79B0FCE7">
              <w:rPr>
                <w:rFonts w:eastAsiaTheme="minorEastAsia" w:cs="Aptos"/>
                <w:color w:val="000000" w:themeColor="text1"/>
              </w:rPr>
              <w:t xml:space="preserve"> niedostępność w roku: 1d 19h 48 min</w:t>
            </w:r>
            <w:r w:rsidR="547862B6" w:rsidRPr="79B0FCE7">
              <w:rPr>
                <w:rFonts w:eastAsiaTheme="minorEastAsia" w:cs="Aptos"/>
                <w:color w:val="000000" w:themeColor="text1"/>
              </w:rPr>
              <w:t>;</w:t>
            </w:r>
          </w:p>
          <w:p w14:paraId="23557B2A" w14:textId="5859DA4D" w:rsidR="22633B40" w:rsidRPr="00D95C51" w:rsidRDefault="275B3B0B" w:rsidP="00215C6E">
            <w:pPr>
              <w:pStyle w:val="Akapitzlist"/>
              <w:numPr>
                <w:ilvl w:val="0"/>
                <w:numId w:val="6"/>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r w:rsidRPr="2AD53F56">
              <w:rPr>
                <w:rFonts w:eastAsiaTheme="minorEastAsia" w:cs="Aptos"/>
                <w:color w:val="000000" w:themeColor="text1"/>
              </w:rPr>
              <w:t>d</w:t>
            </w:r>
            <w:r w:rsidR="2537DC07" w:rsidRPr="2AD53F56">
              <w:rPr>
                <w:rFonts w:eastAsiaTheme="minorEastAsia" w:cs="Aptos"/>
                <w:color w:val="000000" w:themeColor="text1"/>
              </w:rPr>
              <w:t>opuszczaln</w:t>
            </w:r>
            <w:r w:rsidR="68EA2FE3" w:rsidRPr="2AD53F56">
              <w:rPr>
                <w:rFonts w:eastAsiaTheme="minorEastAsia" w:cs="Aptos"/>
                <w:color w:val="000000" w:themeColor="text1"/>
              </w:rPr>
              <w:t>ą</w:t>
            </w:r>
            <w:r w:rsidR="2537DC07" w:rsidRPr="2AD53F56">
              <w:rPr>
                <w:rFonts w:eastAsiaTheme="minorEastAsia" w:cs="Aptos"/>
                <w:color w:val="000000" w:themeColor="text1"/>
              </w:rPr>
              <w:t xml:space="preserve"> niedostępność w miesiącu: 3h 39 min.</w:t>
            </w:r>
          </w:p>
        </w:tc>
      </w:tr>
    </w:tbl>
    <w:p w14:paraId="1DDFF128" w14:textId="465C7AE4" w:rsidR="22633B40" w:rsidRPr="0070591E" w:rsidRDefault="00427BA8">
      <w:pPr>
        <w:rPr>
          <w:rFonts w:asciiTheme="minorHAnsi" w:hAnsiTheme="minorHAnsi"/>
        </w:rPr>
      </w:pPr>
      <w:r w:rsidRPr="00427BA8">
        <w:rPr>
          <w:rFonts w:asciiTheme="minorHAnsi" w:hAnsiTheme="minorHAnsi"/>
        </w:rPr>
        <w:t>Do czasu niedostępności nie wlicza się planowanych przerw serwisowych uzgodnionych zgodnie z Umową i OPZ.</w:t>
      </w:r>
    </w:p>
    <w:p w14:paraId="0CBC4528" w14:textId="2FEE069C" w:rsidR="00442273" w:rsidRPr="00D95C51" w:rsidRDefault="2C6F7F47" w:rsidP="09357837">
      <w:pPr>
        <w:jc w:val="both"/>
        <w:rPr>
          <w:rFonts w:asciiTheme="minorHAnsi" w:hAnsiTheme="minorHAnsi"/>
          <w:sz w:val="22"/>
          <w:szCs w:val="22"/>
        </w:rPr>
      </w:pPr>
      <w:r w:rsidRPr="09357837">
        <w:rPr>
          <w:rFonts w:asciiTheme="minorHAnsi" w:hAnsiTheme="minorHAnsi"/>
          <w:sz w:val="22"/>
          <w:szCs w:val="22"/>
        </w:rPr>
        <w:t xml:space="preserve">Dodatkowe warunki dotyczące usuwania </w:t>
      </w:r>
      <w:commentRangeStart w:id="11"/>
      <w:r w:rsidR="0A84A4DA" w:rsidRPr="09357837">
        <w:rPr>
          <w:rFonts w:asciiTheme="minorHAnsi" w:hAnsiTheme="minorHAnsi"/>
          <w:sz w:val="22"/>
          <w:szCs w:val="22"/>
        </w:rPr>
        <w:t>B</w:t>
      </w:r>
      <w:r w:rsidRPr="09357837">
        <w:rPr>
          <w:rFonts w:asciiTheme="minorHAnsi" w:hAnsiTheme="minorHAnsi"/>
          <w:sz w:val="22"/>
          <w:szCs w:val="22"/>
        </w:rPr>
        <w:t>łędów,</w:t>
      </w:r>
      <w:commentRangeEnd w:id="11"/>
      <w:r>
        <w:commentReference w:id="11"/>
      </w:r>
      <w:r w:rsidRPr="09357837">
        <w:rPr>
          <w:rFonts w:asciiTheme="minorHAnsi" w:hAnsiTheme="minorHAnsi"/>
          <w:sz w:val="22"/>
          <w:szCs w:val="22"/>
        </w:rPr>
        <w:t xml:space="preserve"> n</w:t>
      </w:r>
      <w:r w:rsidR="00442273" w:rsidRPr="09357837">
        <w:rPr>
          <w:rFonts w:asciiTheme="minorHAnsi" w:hAnsiTheme="minorHAnsi"/>
          <w:sz w:val="22"/>
          <w:szCs w:val="22"/>
        </w:rPr>
        <w:t>iezależnie od kategorii Błędu: </w:t>
      </w:r>
    </w:p>
    <w:p w14:paraId="2DB5BDEA" w14:textId="041215D5" w:rsidR="00442273" w:rsidRPr="00D95C51" w:rsidRDefault="005D47CE" w:rsidP="00215C6E">
      <w:pPr>
        <w:numPr>
          <w:ilvl w:val="0"/>
          <w:numId w:val="9"/>
        </w:numPr>
        <w:jc w:val="both"/>
        <w:rPr>
          <w:rFonts w:asciiTheme="minorHAnsi" w:hAnsiTheme="minorHAnsi"/>
          <w:sz w:val="22"/>
          <w:szCs w:val="22"/>
        </w:rPr>
      </w:pPr>
      <w:r w:rsidRPr="005D47CE">
        <w:rPr>
          <w:rFonts w:asciiTheme="minorHAnsi" w:hAnsiTheme="minorHAnsi"/>
          <w:sz w:val="22"/>
          <w:szCs w:val="22"/>
        </w:rPr>
        <w:t>Czas Naprawy nie jest zatrzymywany w przypadku dostarczenia poprawki nieusuwającej problemu w danej kategorii, a w przypadku dostarczenia poprawki powodującej inny problem w dowolnej kategorii czas usunięcia nowego problemu jest liczony od momentu zgłoszenia problemu pierwotnego, na skutek którego została wygenerowana poprawka przez Wykonawcę.</w:t>
      </w:r>
      <w:r w:rsidR="00442273" w:rsidRPr="79B0FCE7">
        <w:rPr>
          <w:rFonts w:asciiTheme="minorHAnsi" w:hAnsiTheme="minorHAnsi"/>
          <w:sz w:val="22"/>
          <w:szCs w:val="22"/>
        </w:rPr>
        <w:t> </w:t>
      </w:r>
    </w:p>
    <w:p w14:paraId="3355BBF9" w14:textId="31C36D97" w:rsidR="00442273" w:rsidRPr="00D95C51" w:rsidRDefault="00442273" w:rsidP="00215C6E">
      <w:pPr>
        <w:numPr>
          <w:ilvl w:val="0"/>
          <w:numId w:val="10"/>
        </w:numPr>
        <w:jc w:val="both"/>
        <w:rPr>
          <w:rFonts w:asciiTheme="minorHAnsi" w:hAnsiTheme="minorHAnsi"/>
          <w:sz w:val="22"/>
          <w:szCs w:val="22"/>
        </w:rPr>
      </w:pPr>
      <w:r w:rsidRPr="79B0FCE7">
        <w:rPr>
          <w:rFonts w:asciiTheme="minorHAnsi" w:hAnsiTheme="minorHAnsi"/>
          <w:sz w:val="22"/>
          <w:szCs w:val="22"/>
        </w:rPr>
        <w:lastRenderedPageBreak/>
        <w:t>Dopuszczane jest zaproponowanie Obejścia; w takim przypadku (po zastosowaniu obejścia i potwierdzeniu jego działania) czas dostępny dla Wykonawcy na przygotowanie poprawki zostanie wydłużony do</w:t>
      </w:r>
      <w:r w:rsidR="001A578D" w:rsidRPr="79B0FCE7">
        <w:rPr>
          <w:rFonts w:asciiTheme="minorHAnsi" w:hAnsiTheme="minorHAnsi"/>
          <w:sz w:val="22"/>
          <w:szCs w:val="22"/>
        </w:rPr>
        <w:t>:</w:t>
      </w:r>
      <w:r w:rsidRPr="79B0FCE7">
        <w:rPr>
          <w:rFonts w:asciiTheme="minorHAnsi" w:hAnsiTheme="minorHAnsi"/>
          <w:sz w:val="22"/>
          <w:szCs w:val="22"/>
        </w:rPr>
        <w:t xml:space="preserve"> </w:t>
      </w:r>
    </w:p>
    <w:p w14:paraId="167AD1F2" w14:textId="598994E6" w:rsidR="001A578D" w:rsidRPr="00D95C51" w:rsidRDefault="00442273" w:rsidP="00215C6E">
      <w:pPr>
        <w:numPr>
          <w:ilvl w:val="1"/>
          <w:numId w:val="10"/>
        </w:numPr>
        <w:jc w:val="both"/>
        <w:rPr>
          <w:rFonts w:asciiTheme="minorHAnsi" w:hAnsiTheme="minorHAnsi"/>
          <w:sz w:val="22"/>
          <w:szCs w:val="22"/>
        </w:rPr>
      </w:pPr>
      <w:r w:rsidRPr="0F24D554">
        <w:rPr>
          <w:rFonts w:asciiTheme="minorHAnsi" w:hAnsiTheme="minorHAnsi"/>
          <w:sz w:val="22"/>
          <w:szCs w:val="22"/>
        </w:rPr>
        <w:t>24 godzin dla Błędu Krytycznego</w:t>
      </w:r>
      <w:r w:rsidR="001A578D" w:rsidRPr="0F24D554">
        <w:rPr>
          <w:rFonts w:asciiTheme="minorHAnsi" w:hAnsiTheme="minorHAnsi"/>
          <w:sz w:val="22"/>
          <w:szCs w:val="22"/>
        </w:rPr>
        <w:t>,</w:t>
      </w:r>
    </w:p>
    <w:p w14:paraId="4D884BD0" w14:textId="0E221266" w:rsidR="00442273" w:rsidRPr="00D95C51" w:rsidRDefault="00442273" w:rsidP="00215C6E">
      <w:pPr>
        <w:numPr>
          <w:ilvl w:val="1"/>
          <w:numId w:val="10"/>
        </w:numPr>
        <w:jc w:val="both"/>
        <w:rPr>
          <w:rFonts w:asciiTheme="minorHAnsi" w:hAnsiTheme="minorHAnsi"/>
          <w:sz w:val="22"/>
          <w:szCs w:val="22"/>
        </w:rPr>
      </w:pPr>
      <w:r w:rsidRPr="79B0FCE7">
        <w:rPr>
          <w:rFonts w:asciiTheme="minorHAnsi" w:hAnsiTheme="minorHAnsi"/>
          <w:sz w:val="22"/>
          <w:szCs w:val="22"/>
        </w:rPr>
        <w:t xml:space="preserve">60 godzin dla Błędu. </w:t>
      </w:r>
    </w:p>
    <w:p w14:paraId="77BA25D2" w14:textId="32609E28" w:rsidR="6DB0EB35" w:rsidRPr="00D95C51" w:rsidRDefault="0DFB1DF2" w:rsidP="00215C6E">
      <w:pPr>
        <w:numPr>
          <w:ilvl w:val="1"/>
          <w:numId w:val="10"/>
        </w:numPr>
        <w:jc w:val="both"/>
        <w:rPr>
          <w:rFonts w:asciiTheme="minorHAnsi" w:hAnsiTheme="minorHAnsi"/>
          <w:sz w:val="22"/>
          <w:szCs w:val="22"/>
        </w:rPr>
      </w:pPr>
      <w:r w:rsidRPr="79B0FCE7">
        <w:rPr>
          <w:rFonts w:asciiTheme="minorHAnsi" w:hAnsiTheme="minorHAnsi"/>
          <w:sz w:val="22"/>
          <w:szCs w:val="22"/>
        </w:rPr>
        <w:t xml:space="preserve">5 </w:t>
      </w:r>
      <w:r w:rsidR="00393ED2" w:rsidRPr="79B0FCE7">
        <w:rPr>
          <w:rFonts w:asciiTheme="minorHAnsi" w:hAnsiTheme="minorHAnsi"/>
          <w:sz w:val="22"/>
          <w:szCs w:val="22"/>
        </w:rPr>
        <w:t xml:space="preserve">Dni Roboczych </w:t>
      </w:r>
      <w:r w:rsidRPr="79B0FCE7">
        <w:rPr>
          <w:rFonts w:asciiTheme="minorHAnsi" w:hAnsiTheme="minorHAnsi"/>
          <w:sz w:val="22"/>
          <w:szCs w:val="22"/>
        </w:rPr>
        <w:t xml:space="preserve">dla Błędu niskiej kategorii.  </w:t>
      </w:r>
    </w:p>
    <w:p w14:paraId="179DED36" w14:textId="77777777" w:rsidR="00427BA8" w:rsidRDefault="00427BA8" w:rsidP="00427BA8">
      <w:pPr>
        <w:ind w:left="360"/>
        <w:jc w:val="both"/>
        <w:rPr>
          <w:rFonts w:asciiTheme="minorHAnsi" w:hAnsiTheme="minorHAnsi"/>
          <w:sz w:val="22"/>
          <w:szCs w:val="22"/>
        </w:rPr>
      </w:pPr>
      <w:r w:rsidRPr="00427BA8">
        <w:rPr>
          <w:rFonts w:asciiTheme="minorHAnsi" w:hAnsiTheme="minorHAnsi"/>
          <w:sz w:val="22"/>
          <w:szCs w:val="22"/>
        </w:rPr>
        <w:t xml:space="preserve">Zaproponowane Obejście musi być zaakceptowane przez upoważniony Personel Zamawiającego i wdrożone w sposób uzgodniony przez Strony, adekwatny do modelu świadczenia usługi. </w:t>
      </w:r>
    </w:p>
    <w:p w14:paraId="6B135135" w14:textId="43E7330A" w:rsidR="00442273" w:rsidRPr="00D95C51" w:rsidRDefault="00442273" w:rsidP="00215C6E">
      <w:pPr>
        <w:numPr>
          <w:ilvl w:val="0"/>
          <w:numId w:val="11"/>
        </w:numPr>
        <w:jc w:val="both"/>
        <w:rPr>
          <w:rFonts w:asciiTheme="minorHAnsi" w:hAnsiTheme="minorHAnsi"/>
          <w:sz w:val="22"/>
          <w:szCs w:val="22"/>
        </w:rPr>
      </w:pPr>
      <w:r w:rsidRPr="0F24D554">
        <w:rPr>
          <w:rFonts w:asciiTheme="minorHAnsi" w:hAnsiTheme="minorHAnsi"/>
          <w:sz w:val="22"/>
          <w:szCs w:val="22"/>
        </w:rPr>
        <w:t xml:space="preserve">Liczenie </w:t>
      </w:r>
      <w:r w:rsidR="008C2FC6" w:rsidRPr="0F24D554">
        <w:rPr>
          <w:rFonts w:asciiTheme="minorHAnsi" w:hAnsiTheme="minorHAnsi"/>
          <w:sz w:val="22"/>
          <w:szCs w:val="22"/>
        </w:rPr>
        <w:t>Czasu N</w:t>
      </w:r>
      <w:r w:rsidRPr="0F24D554">
        <w:rPr>
          <w:rFonts w:asciiTheme="minorHAnsi" w:hAnsiTheme="minorHAnsi"/>
          <w:sz w:val="22"/>
          <w:szCs w:val="22"/>
        </w:rPr>
        <w:t xml:space="preserve">aprawy Błędu w danej kategorii jest zatrzymywane w przypadku, gdy konieczne jest przekazania Wykonawcy przez Zamawiającego informacji, do których Wykonawca nie ma dostępu, a które są niezbędne do realizacji naprawy. Czas zatrzymania liczy się od momentu wpłynięcia informacji od Wykonawcy do momentu przekazania informacji przez Zamawiającego. Wyłączeniami są: logi audytowe (dostępne dla Wykonawcy), dane merytoryczne nie mające wpływu na naprawę, specyfikacja sprzętowa i narzędziowa stacji użytkownika (jeżeli spełnia one wymagania </w:t>
      </w:r>
      <w:r w:rsidR="008C2FC6" w:rsidRPr="0F24D554">
        <w:rPr>
          <w:rFonts w:asciiTheme="minorHAnsi" w:hAnsiTheme="minorHAnsi"/>
          <w:sz w:val="22"/>
          <w:szCs w:val="22"/>
        </w:rPr>
        <w:t>Systemu,  Rezultatów</w:t>
      </w:r>
      <w:r w:rsidRPr="0F24D554">
        <w:rPr>
          <w:rFonts w:asciiTheme="minorHAnsi" w:hAnsiTheme="minorHAnsi"/>
          <w:sz w:val="22"/>
          <w:szCs w:val="22"/>
        </w:rPr>
        <w:t xml:space="preserve">). </w:t>
      </w:r>
    </w:p>
    <w:p w14:paraId="284D02E1" w14:textId="042A7E27" w:rsidR="00442273" w:rsidRPr="00D95C51" w:rsidRDefault="007350D2" w:rsidP="00215C6E">
      <w:pPr>
        <w:numPr>
          <w:ilvl w:val="0"/>
          <w:numId w:val="11"/>
        </w:numPr>
        <w:jc w:val="both"/>
        <w:rPr>
          <w:rFonts w:asciiTheme="minorHAnsi" w:hAnsiTheme="minorHAnsi"/>
          <w:sz w:val="22"/>
          <w:szCs w:val="22"/>
        </w:rPr>
      </w:pPr>
      <w:r w:rsidRPr="007350D2">
        <w:rPr>
          <w:rFonts w:asciiTheme="minorHAnsi" w:hAnsiTheme="minorHAnsi"/>
          <w:sz w:val="22"/>
          <w:szCs w:val="22"/>
        </w:rPr>
        <w:t>Jeżeli zgłoszenie Wykonawcy okaże się niezasadne, w szczególności gdy dotyczy informacji pozostających w dyspozycji Wykonawcy albo nieistotnych dla usunięcia Błędu, czas zawieszenia nie jest uwzględniany.</w:t>
      </w:r>
    </w:p>
    <w:p w14:paraId="6B369B63" w14:textId="4F1A26B0" w:rsidR="00B913E6" w:rsidRPr="0070591E" w:rsidRDefault="00F679F8" w:rsidP="0073083A">
      <w:pPr>
        <w:pStyle w:val="Nagwek1"/>
      </w:pPr>
      <w:bookmarkStart w:id="12" w:name="_Toc208520021"/>
      <w:bookmarkStart w:id="13" w:name="_Toc146320530"/>
      <w:r>
        <w:t>Wymagania wydajnościowe</w:t>
      </w:r>
      <w:bookmarkEnd w:id="12"/>
      <w:bookmarkEnd w:id="13"/>
    </w:p>
    <w:p w14:paraId="6BF683EB" w14:textId="77777777" w:rsidR="00A6355A" w:rsidRPr="00A6355A" w:rsidRDefault="00A6355A" w:rsidP="00A6355A">
      <w:pPr>
        <w:pStyle w:val="Bezodstpw"/>
        <w:numPr>
          <w:ilvl w:val="0"/>
          <w:numId w:val="29"/>
        </w:numPr>
        <w:rPr>
          <w:rFonts w:asciiTheme="minorHAnsi" w:hAnsiTheme="minorHAnsi"/>
          <w:sz w:val="22"/>
          <w:szCs w:val="22"/>
        </w:rPr>
      </w:pPr>
      <w:bookmarkStart w:id="14" w:name="_Toc202261317"/>
      <w:bookmarkEnd w:id="14"/>
      <w:r w:rsidRPr="00A6355A">
        <w:rPr>
          <w:rFonts w:asciiTheme="minorHAnsi" w:hAnsiTheme="minorHAnsi"/>
          <w:sz w:val="22"/>
          <w:szCs w:val="22"/>
        </w:rPr>
        <w:t>95% wszystkich Zapytań API w skali miesiąca musi zakończyć się w czasie poniżej 600 ms.</w:t>
      </w:r>
    </w:p>
    <w:p w14:paraId="6B2FB878"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t>99% wszystkich Zapytań API w skali miesiąca musi zakończyć się w czasie poniżej 900 ms.</w:t>
      </w:r>
    </w:p>
    <w:p w14:paraId="20C4B53A"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t>Maksymalny dopuszczalny czas odpowiedzi dla pojedynczego Zapytania nie może przekroczyć 2 sekund, z wyłączeniem przypadków wynikających z błędnych danych wejściowych, zdarzeń zewnętrznych lub uzgodnionych prac serwisowych.</w:t>
      </w:r>
    </w:p>
    <w:p w14:paraId="35693F9F"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t>Czas odpowiedzi mierzony jest od momentu odebrania żądania HTTP przez System do momentu wysłania odpowiedzi, bez uwzględniania czasu transmisji po sieci poza infrastrukturą Wykonawcy.</w:t>
      </w:r>
    </w:p>
    <w:p w14:paraId="21BA9087"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lastRenderedPageBreak/>
        <w:t>Liczba odpowiedzi serwera z kodami 5xx nie może przekraczać 0,1% wszystkich Zapytań API w skali miesiąca.</w:t>
      </w:r>
    </w:p>
    <w:p w14:paraId="0D4755C0"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t>Błędy 4xx podlegają raportowaniu i klasyfikacji, lecz nie są traktowane jako wada działania Systemu, jeżeli wynikają z nieprawidłowego żądania po stronie klienta.</w:t>
      </w:r>
    </w:p>
    <w:p w14:paraId="04B15DE7" w14:textId="77777777" w:rsidR="00A6355A" w:rsidRPr="00A6355A" w:rsidRDefault="00A6355A" w:rsidP="00A6355A">
      <w:pPr>
        <w:pStyle w:val="Bezodstpw"/>
        <w:numPr>
          <w:ilvl w:val="0"/>
          <w:numId w:val="29"/>
        </w:numPr>
        <w:rPr>
          <w:rFonts w:asciiTheme="minorHAnsi" w:hAnsiTheme="minorHAnsi"/>
          <w:sz w:val="22"/>
          <w:szCs w:val="22"/>
        </w:rPr>
      </w:pPr>
      <w:r w:rsidRPr="00A6355A">
        <w:rPr>
          <w:rFonts w:asciiTheme="minorHAnsi" w:hAnsiTheme="minorHAnsi"/>
          <w:sz w:val="22"/>
          <w:szCs w:val="22"/>
        </w:rPr>
        <w:t>Parametry wydajnościowe są weryfikowane na podstawie logów, danych monitoringu i raportów miesięcznych Wykonawcy.</w:t>
      </w:r>
    </w:p>
    <w:p w14:paraId="236C0E68" w14:textId="77777777" w:rsidR="00A6355A" w:rsidRPr="00A6355A" w:rsidRDefault="00A6355A" w:rsidP="00A6355A">
      <w:pPr>
        <w:pStyle w:val="Bezodstpw"/>
        <w:numPr>
          <w:ilvl w:val="0"/>
          <w:numId w:val="29"/>
        </w:numPr>
        <w:rPr>
          <w:rFonts w:asciiTheme="minorHAnsi" w:hAnsiTheme="minorHAnsi"/>
          <w:sz w:val="22"/>
          <w:szCs w:val="22"/>
        </w:rPr>
      </w:pPr>
      <w:r w:rsidRPr="794045B1">
        <w:rPr>
          <w:rFonts w:asciiTheme="minorHAnsi" w:hAnsiTheme="minorHAnsi"/>
          <w:sz w:val="22"/>
          <w:szCs w:val="22"/>
        </w:rPr>
        <w:t>Parametry wydajnościowe dotyczą środowiska produkcyjnego, chyba że Strony uzgodnią inaczej dla potrzeb testów lub odbiorów.</w:t>
      </w:r>
    </w:p>
    <w:p w14:paraId="14F64908" w14:textId="259B9C17" w:rsidR="1FE900B2" w:rsidRDefault="1FE900B2" w:rsidP="794045B1">
      <w:pPr>
        <w:pStyle w:val="Bezodstpw"/>
        <w:numPr>
          <w:ilvl w:val="0"/>
          <w:numId w:val="29"/>
        </w:numPr>
        <w:rPr>
          <w:rFonts w:asciiTheme="minorHAnsi" w:hAnsiTheme="minorHAnsi"/>
          <w:sz w:val="22"/>
          <w:szCs w:val="22"/>
        </w:rPr>
      </w:pPr>
      <w:r w:rsidRPr="794045B1">
        <w:rPr>
          <w:rFonts w:asciiTheme="minorHAnsi" w:hAnsiTheme="minorHAnsi"/>
          <w:sz w:val="22"/>
          <w:szCs w:val="22"/>
        </w:rPr>
        <w:t>Wykonawca zobowiązany jest zapewnić zachowanie parametrów wydajnościowych, dostępnościowych i jakościowych określonych w Umowie, OPZ i niniejszym Załączniku zarówno w ramach podstawowego miesięcznego limitu 2 000 000 Zapytań API, jak i po uruchomieniu jednego albo dwóch dodatkowych pakietów po 1 000 000 Zapytań API miesięcznie każdy, tj. do łącznego poziomu 4 000 000 Zapytań API miesięcznie.</w:t>
      </w:r>
    </w:p>
    <w:p w14:paraId="6F1C15CA" w14:textId="2E271041" w:rsidR="1FE900B2" w:rsidRDefault="1FE900B2" w:rsidP="794045B1">
      <w:pPr>
        <w:pStyle w:val="Bezodstpw"/>
        <w:numPr>
          <w:ilvl w:val="0"/>
          <w:numId w:val="29"/>
        </w:numPr>
        <w:rPr>
          <w:rFonts w:asciiTheme="minorHAnsi" w:hAnsiTheme="minorHAnsi"/>
          <w:sz w:val="22"/>
          <w:szCs w:val="22"/>
        </w:rPr>
      </w:pPr>
      <w:r w:rsidRPr="794045B1">
        <w:rPr>
          <w:rFonts w:asciiTheme="minorHAnsi" w:hAnsiTheme="minorHAnsi"/>
          <w:sz w:val="22"/>
          <w:szCs w:val="22"/>
        </w:rPr>
        <w:t>Uruchomienie dodatkowego pakietu albo dodatkowych pakietów Zapytań API nie może powodować pogorszenia parametrów SLA, ograniczenia funkcjonalności Systemu, wstrzymania lub opóźnienia przetwarzania Zapytań API ani zastosowania dodatkowych mechanizmów ograniczających dostęp do usługi, innych niż przewidziane w OPZ i Umowie.</w:t>
      </w:r>
    </w:p>
    <w:p w14:paraId="213B0B71" w14:textId="65546A2A" w:rsidR="002805A1" w:rsidRPr="00215C6E" w:rsidRDefault="002805A1" w:rsidP="002805A1">
      <w:pPr>
        <w:pStyle w:val="Bezodstpw"/>
        <w:rPr>
          <w:rFonts w:asciiTheme="minorHAnsi" w:hAnsiTheme="minorHAnsi"/>
          <w:sz w:val="22"/>
          <w:szCs w:val="22"/>
        </w:rPr>
      </w:pPr>
      <w:r w:rsidRPr="002805A1">
        <w:rPr>
          <w:rFonts w:asciiTheme="minorHAnsi" w:hAnsiTheme="minorHAnsi"/>
          <w:sz w:val="22"/>
          <w:szCs w:val="22"/>
        </w:rPr>
        <w:t>Parametry wydajnościowe dotyczą środowiska produkcyjnego, chyba że Strony uzgodnią inaczej dla potrzeb testów lub odbiorów.</w:t>
      </w:r>
    </w:p>
    <w:p w14:paraId="1965AFCB" w14:textId="0352F192" w:rsidR="003879C5" w:rsidRDefault="003E22C4" w:rsidP="009400A3">
      <w:pPr>
        <w:pStyle w:val="Nagwek1"/>
      </w:pPr>
      <w:bookmarkStart w:id="15" w:name="_Toc1620454867"/>
      <w:r>
        <w:t>Obsługa Błędów, Wad i Incydentów</w:t>
      </w:r>
      <w:bookmarkEnd w:id="15"/>
    </w:p>
    <w:p w14:paraId="1CA6333F" w14:textId="77777777" w:rsidR="00215C6E" w:rsidRPr="00215C6E" w:rsidRDefault="00215C6E" w:rsidP="00215C6E">
      <w:pPr>
        <w:pStyle w:val="Nagwek3"/>
        <w:rPr>
          <w:lang w:eastAsia="pl-PL"/>
        </w:rPr>
      </w:pPr>
      <w:bookmarkStart w:id="16" w:name="_Toc546574231"/>
      <w:r w:rsidRPr="6027F1FA">
        <w:rPr>
          <w:lang w:eastAsia="pl-PL"/>
        </w:rPr>
        <w:t>4.1. Zakres</w:t>
      </w:r>
      <w:bookmarkEnd w:id="16"/>
    </w:p>
    <w:p w14:paraId="2F08AF56" w14:textId="5239E2DA" w:rsidR="00215C6E" w:rsidRPr="00215C6E" w:rsidRDefault="00C53FCE" w:rsidP="00215C6E">
      <w:pPr>
        <w:pStyle w:val="Bezodstpw"/>
        <w:rPr>
          <w:rFonts w:asciiTheme="minorHAnsi" w:hAnsiTheme="minorHAnsi"/>
          <w:sz w:val="22"/>
          <w:szCs w:val="22"/>
          <w:lang w:eastAsia="pl-PL"/>
        </w:rPr>
      </w:pPr>
      <w:r w:rsidRPr="00C53FCE">
        <w:rPr>
          <w:rFonts w:asciiTheme="minorHAnsi" w:hAnsiTheme="minorHAnsi"/>
          <w:sz w:val="22"/>
          <w:szCs w:val="22"/>
          <w:lang w:eastAsia="pl-PL"/>
        </w:rPr>
        <w:t>Usługa w zakresie obsługi Błędów, Wad i Incydentów obejmuje:</w:t>
      </w:r>
    </w:p>
    <w:p w14:paraId="27C92158"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przyjmowanie i rejestrowanie zgłoszeń,</w:t>
      </w:r>
    </w:p>
    <w:p w14:paraId="6A1103E3"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analizę i kwalifikację zgłoszeń,</w:t>
      </w:r>
    </w:p>
    <w:p w14:paraId="29CF00EB"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przywracanie prawidłowego działania Systemu,</w:t>
      </w:r>
    </w:p>
    <w:p w14:paraId="05630EF7"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wdrażanie Poprawek i Obejść,</w:t>
      </w:r>
    </w:p>
    <w:p w14:paraId="4441DA2B"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usuwanie skutków problemów, w tym błędnych danych, jeżeli ich powstanie wynika z działania Systemu,</w:t>
      </w:r>
    </w:p>
    <w:p w14:paraId="2D5B858E"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informowanie Zamawiającego o statusie realizacji zgłoszenia,</w:t>
      </w:r>
    </w:p>
    <w:p w14:paraId="2B1F5B93"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t>analizę i usuwanie błędów merytorycznych wyników zwracanych przez System, w szczególności dotyczących interakcji, ostrzeżeń, rekomendacji, poziomów ciężkości, poziomów dowodów naukowych oraz źródeł wiedzy,</w:t>
      </w:r>
    </w:p>
    <w:p w14:paraId="6D08D8B6" w14:textId="77777777" w:rsidR="008934B6" w:rsidRPr="008934B6" w:rsidRDefault="008934B6" w:rsidP="008934B6">
      <w:pPr>
        <w:pStyle w:val="Bezodstpw"/>
        <w:numPr>
          <w:ilvl w:val="0"/>
          <w:numId w:val="30"/>
        </w:numPr>
        <w:rPr>
          <w:rFonts w:asciiTheme="minorHAnsi" w:hAnsiTheme="minorHAnsi"/>
          <w:sz w:val="22"/>
          <w:szCs w:val="22"/>
          <w:lang w:eastAsia="pl-PL"/>
        </w:rPr>
      </w:pPr>
      <w:r w:rsidRPr="008934B6">
        <w:rPr>
          <w:rFonts w:asciiTheme="minorHAnsi" w:hAnsiTheme="minorHAnsi"/>
          <w:sz w:val="22"/>
          <w:szCs w:val="22"/>
          <w:lang w:eastAsia="pl-PL"/>
        </w:rPr>
        <w:lastRenderedPageBreak/>
        <w:t>przedstawianie Zamawiającemu wyjaśnień dotyczących przypadków wątpliwych co do poprawności merytorycznej wyników zwracanych przez System, wraz ze wskazaniem źródła wiedzy i wersji bazy wiedzy, jeżeli dotyczy,</w:t>
      </w:r>
    </w:p>
    <w:p w14:paraId="3F4E2A3E" w14:textId="00BBFDF9" w:rsidR="008934B6" w:rsidRDefault="2317FBD3" w:rsidP="794045B1">
      <w:pPr>
        <w:pStyle w:val="Bezodstpw"/>
        <w:numPr>
          <w:ilvl w:val="0"/>
          <w:numId w:val="30"/>
        </w:numPr>
        <w:rPr>
          <w:rFonts w:asciiTheme="minorHAnsi" w:hAnsiTheme="minorHAnsi"/>
          <w:sz w:val="22"/>
          <w:szCs w:val="22"/>
          <w:lang w:eastAsia="pl-PL"/>
        </w:rPr>
      </w:pPr>
      <w:r w:rsidRPr="794045B1">
        <w:rPr>
          <w:rFonts w:asciiTheme="minorHAnsi" w:hAnsiTheme="minorHAnsi"/>
          <w:sz w:val="22"/>
          <w:szCs w:val="22"/>
          <w:lang w:eastAsia="pl-PL"/>
        </w:rPr>
        <w:t>obsługę zgłoszeń dotyczących nieprawidłowego działania mechanizmów monitorowania wykorzystania miesięcznego limitu Zapytań API, uruchamiania dodatkowego pakietu albo dodatkowych pakietów Zapytań API, generowania Powiadomień o wykorzystaniu limitu oraz raportowania wykorzystania usługi</w:t>
      </w:r>
      <w:r w:rsidR="008934B6" w:rsidRPr="794045B1">
        <w:rPr>
          <w:rFonts w:asciiTheme="minorHAnsi" w:hAnsiTheme="minorHAnsi"/>
          <w:sz w:val="22"/>
          <w:szCs w:val="22"/>
          <w:lang w:eastAsia="pl-PL"/>
        </w:rPr>
        <w:t>.</w:t>
      </w:r>
    </w:p>
    <w:p w14:paraId="7208EA34" w14:textId="77777777" w:rsidR="00215C6E" w:rsidRDefault="00215C6E" w:rsidP="00215C6E">
      <w:pPr>
        <w:pStyle w:val="Bezodstpw"/>
        <w:rPr>
          <w:rFonts w:asciiTheme="minorHAnsi" w:hAnsiTheme="minorHAnsi"/>
          <w:sz w:val="22"/>
          <w:szCs w:val="22"/>
          <w:lang w:eastAsia="pl-PL"/>
        </w:rPr>
      </w:pPr>
    </w:p>
    <w:p w14:paraId="0D7F8B6C" w14:textId="77777777" w:rsidR="00215C6E" w:rsidRPr="00215C6E" w:rsidRDefault="00215C6E" w:rsidP="00215C6E">
      <w:pPr>
        <w:pStyle w:val="Nagwek3"/>
        <w:rPr>
          <w:lang w:eastAsia="pl-PL"/>
        </w:rPr>
      </w:pPr>
      <w:bookmarkStart w:id="17" w:name="_Toc1083649768"/>
      <w:r w:rsidRPr="6027F1FA">
        <w:rPr>
          <w:lang w:eastAsia="pl-PL"/>
        </w:rPr>
        <w:t>4.2. Zgłoszenia</w:t>
      </w:r>
      <w:bookmarkEnd w:id="17"/>
    </w:p>
    <w:p w14:paraId="71145B7D" w14:textId="77777777" w:rsidR="00215C6E" w:rsidRPr="00215C6E" w:rsidRDefault="00215C6E" w:rsidP="00215C6E">
      <w:pPr>
        <w:pStyle w:val="Bezodstpw"/>
        <w:rPr>
          <w:rFonts w:asciiTheme="minorHAnsi" w:hAnsiTheme="minorHAnsi"/>
          <w:sz w:val="22"/>
          <w:szCs w:val="22"/>
          <w:lang w:eastAsia="pl-PL"/>
        </w:rPr>
      </w:pPr>
      <w:r w:rsidRPr="00215C6E">
        <w:rPr>
          <w:rFonts w:asciiTheme="minorHAnsi" w:hAnsiTheme="minorHAnsi"/>
          <w:sz w:val="22"/>
          <w:szCs w:val="22"/>
          <w:lang w:eastAsia="pl-PL"/>
        </w:rPr>
        <w:t>Zgłoszenia mogą być dokonywane przez Zamawiającego za pomocą co najmniej jednego z poniższych kanałów:</w:t>
      </w:r>
    </w:p>
    <w:p w14:paraId="3506BF86" w14:textId="77777777" w:rsidR="00215C6E" w:rsidRPr="00215C6E" w:rsidRDefault="00215C6E" w:rsidP="00215C6E">
      <w:pPr>
        <w:pStyle w:val="Bezodstpw"/>
        <w:numPr>
          <w:ilvl w:val="0"/>
          <w:numId w:val="31"/>
        </w:numPr>
        <w:rPr>
          <w:rFonts w:asciiTheme="minorHAnsi" w:hAnsiTheme="minorHAnsi"/>
          <w:sz w:val="22"/>
          <w:szCs w:val="22"/>
          <w:lang w:eastAsia="pl-PL"/>
        </w:rPr>
      </w:pPr>
      <w:r w:rsidRPr="00215C6E">
        <w:rPr>
          <w:rFonts w:asciiTheme="minorHAnsi" w:hAnsiTheme="minorHAnsi"/>
          <w:sz w:val="22"/>
          <w:szCs w:val="22"/>
          <w:lang w:eastAsia="pl-PL"/>
        </w:rPr>
        <w:t xml:space="preserve">e-mail na adres wskazany przez Wykonawcę, </w:t>
      </w:r>
    </w:p>
    <w:p w14:paraId="5EEE4DEC" w14:textId="77777777" w:rsidR="00215C6E" w:rsidRPr="00215C6E" w:rsidRDefault="00215C6E" w:rsidP="00215C6E">
      <w:pPr>
        <w:pStyle w:val="Bezodstpw"/>
        <w:numPr>
          <w:ilvl w:val="0"/>
          <w:numId w:val="31"/>
        </w:numPr>
        <w:rPr>
          <w:rFonts w:asciiTheme="minorHAnsi" w:hAnsiTheme="minorHAnsi"/>
          <w:sz w:val="22"/>
          <w:szCs w:val="22"/>
          <w:lang w:eastAsia="pl-PL"/>
        </w:rPr>
      </w:pPr>
      <w:r w:rsidRPr="00215C6E">
        <w:rPr>
          <w:rFonts w:asciiTheme="minorHAnsi" w:hAnsiTheme="minorHAnsi"/>
          <w:sz w:val="22"/>
          <w:szCs w:val="22"/>
          <w:lang w:eastAsia="pl-PL"/>
        </w:rPr>
        <w:t xml:space="preserve">telefonicznie pod numer wskazany przez Wykonawcę, </w:t>
      </w:r>
    </w:p>
    <w:p w14:paraId="77303331" w14:textId="77777777" w:rsidR="00215C6E" w:rsidRPr="00215C6E" w:rsidRDefault="00215C6E" w:rsidP="00215C6E">
      <w:pPr>
        <w:pStyle w:val="Bezodstpw"/>
        <w:numPr>
          <w:ilvl w:val="0"/>
          <w:numId w:val="31"/>
        </w:numPr>
        <w:rPr>
          <w:rFonts w:asciiTheme="minorHAnsi" w:hAnsiTheme="minorHAnsi"/>
          <w:sz w:val="22"/>
          <w:szCs w:val="22"/>
          <w:lang w:eastAsia="pl-PL"/>
        </w:rPr>
      </w:pPr>
      <w:r w:rsidRPr="00215C6E">
        <w:rPr>
          <w:rFonts w:asciiTheme="minorHAnsi" w:hAnsiTheme="minorHAnsi"/>
          <w:sz w:val="22"/>
          <w:szCs w:val="22"/>
          <w:lang w:eastAsia="pl-PL"/>
        </w:rPr>
        <w:t xml:space="preserve">poprzez System Obsługi Zgłoszeń. </w:t>
      </w:r>
    </w:p>
    <w:p w14:paraId="2DE731CF"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W przypadku zgłoszenia telefonicznego Wykonawca potwierdzi jego przyjęcie w formie elektronicznej. Potwierdzenie zgłoszenia telefonicznego powinno zostać przekazane niezwłocznie, nie później niż w terminie odpowiadającym zasadom potwierdzania przyjęcia zgłoszeń określonym w SLA.</w:t>
      </w:r>
    </w:p>
    <w:p w14:paraId="458E7005"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Zgłoszenie powinno zawierać, w zakresie dostępnym dla Zamawiającego, co najmniej opis problemu, datę i czas jego wystąpienia, wpływ na działanie Systemu oraz dane umożliwiające identyfikację problemu.</w:t>
      </w:r>
    </w:p>
    <w:p w14:paraId="754B4479" w14:textId="4AB9D389" w:rsidR="00215C6E" w:rsidRPr="00215C6E"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W przypadku zgłoszeń dotyczących nieprawidłowości wyników merytorycznych albo wykorzystania miesięcznego limitu Zapytań API Zamawiający może załączyć dodatkowe informacje pomocnicze, w szczególności identyfikator Zapytania, datę i godzinę wywołania, opis oczekiwanego rezultatu albo informację o zaobserwowanej nieprawidłowości.</w:t>
      </w:r>
    </w:p>
    <w:p w14:paraId="16ADADE9" w14:textId="77777777" w:rsidR="00215C6E" w:rsidRPr="00215C6E" w:rsidRDefault="00215C6E" w:rsidP="00215C6E">
      <w:pPr>
        <w:pStyle w:val="Nagwek3"/>
        <w:rPr>
          <w:lang w:eastAsia="pl-PL"/>
        </w:rPr>
      </w:pPr>
      <w:bookmarkStart w:id="18" w:name="_Toc1805716674"/>
      <w:r w:rsidRPr="6027F1FA">
        <w:rPr>
          <w:lang w:eastAsia="pl-PL"/>
        </w:rPr>
        <w:t>4.3. Klasyfikacja zgłoszeń</w:t>
      </w:r>
      <w:bookmarkEnd w:id="18"/>
    </w:p>
    <w:p w14:paraId="1FF58416" w14:textId="77777777" w:rsidR="00215C6E" w:rsidRPr="00215C6E" w:rsidRDefault="00215C6E" w:rsidP="00215C6E">
      <w:pPr>
        <w:pStyle w:val="Bezodstpw"/>
        <w:rPr>
          <w:rFonts w:asciiTheme="minorHAnsi" w:hAnsiTheme="minorHAnsi"/>
          <w:sz w:val="22"/>
          <w:szCs w:val="22"/>
          <w:lang w:eastAsia="pl-PL"/>
        </w:rPr>
      </w:pPr>
      <w:r w:rsidRPr="00215C6E">
        <w:rPr>
          <w:rFonts w:asciiTheme="minorHAnsi" w:hAnsiTheme="minorHAnsi"/>
          <w:sz w:val="22"/>
          <w:szCs w:val="22"/>
          <w:lang w:eastAsia="pl-PL"/>
        </w:rPr>
        <w:t>Po przyjęciu zgłoszenia Wykonawca kwalifikuje je jako:</w:t>
      </w:r>
    </w:p>
    <w:p w14:paraId="0C4328BE" w14:textId="77777777" w:rsidR="007850C1" w:rsidRPr="007850C1" w:rsidRDefault="007850C1" w:rsidP="007850C1">
      <w:pPr>
        <w:pStyle w:val="Bezodstpw"/>
        <w:numPr>
          <w:ilvl w:val="0"/>
          <w:numId w:val="32"/>
        </w:numPr>
        <w:rPr>
          <w:rFonts w:asciiTheme="minorHAnsi" w:hAnsiTheme="minorHAnsi"/>
          <w:sz w:val="22"/>
          <w:szCs w:val="22"/>
          <w:lang w:eastAsia="pl-PL"/>
        </w:rPr>
      </w:pPr>
      <w:r w:rsidRPr="007850C1">
        <w:rPr>
          <w:rFonts w:asciiTheme="minorHAnsi" w:hAnsiTheme="minorHAnsi"/>
          <w:sz w:val="22"/>
          <w:szCs w:val="22"/>
          <w:lang w:eastAsia="pl-PL"/>
        </w:rPr>
        <w:t>Błąd Krytyczny,</w:t>
      </w:r>
    </w:p>
    <w:p w14:paraId="077EBB65" w14:textId="3B376CC7" w:rsidR="007850C1" w:rsidRPr="007850C1" w:rsidRDefault="05ACA9DC" w:rsidP="09357837">
      <w:pPr>
        <w:pStyle w:val="Bezodstpw"/>
        <w:numPr>
          <w:ilvl w:val="0"/>
          <w:numId w:val="32"/>
        </w:numPr>
        <w:rPr>
          <w:rFonts w:asciiTheme="minorHAnsi" w:hAnsiTheme="minorHAnsi"/>
          <w:sz w:val="22"/>
          <w:szCs w:val="22"/>
          <w:lang w:eastAsia="pl-PL"/>
        </w:rPr>
      </w:pPr>
      <w:r w:rsidRPr="274B3AA8">
        <w:rPr>
          <w:rFonts w:ascii="Aptos" w:eastAsia="Aptos" w:hAnsi="Aptos" w:cs="Aptos"/>
          <w:sz w:val="22"/>
          <w:szCs w:val="22"/>
        </w:rPr>
        <w:t>Błąd Istotny</w:t>
      </w:r>
      <w:r w:rsidR="007850C1" w:rsidRPr="274B3AA8">
        <w:rPr>
          <w:rFonts w:asciiTheme="minorHAnsi" w:hAnsiTheme="minorHAnsi"/>
          <w:sz w:val="22"/>
          <w:szCs w:val="22"/>
          <w:lang w:eastAsia="pl-PL"/>
        </w:rPr>
        <w:t>,</w:t>
      </w:r>
      <w:commentRangeStart w:id="19"/>
      <w:commentRangeEnd w:id="19"/>
      <w:r w:rsidR="007850C1">
        <w:commentReference w:id="19"/>
      </w:r>
    </w:p>
    <w:p w14:paraId="23E7D847" w14:textId="77777777" w:rsidR="007850C1" w:rsidRPr="007850C1" w:rsidRDefault="007850C1" w:rsidP="007850C1">
      <w:pPr>
        <w:pStyle w:val="Bezodstpw"/>
        <w:numPr>
          <w:ilvl w:val="0"/>
          <w:numId w:val="32"/>
        </w:numPr>
        <w:rPr>
          <w:rFonts w:asciiTheme="minorHAnsi" w:hAnsiTheme="minorHAnsi"/>
          <w:sz w:val="22"/>
          <w:szCs w:val="22"/>
          <w:lang w:eastAsia="pl-PL"/>
        </w:rPr>
      </w:pPr>
      <w:r w:rsidRPr="007850C1">
        <w:rPr>
          <w:rFonts w:asciiTheme="minorHAnsi" w:hAnsiTheme="minorHAnsi"/>
          <w:sz w:val="22"/>
          <w:szCs w:val="22"/>
          <w:lang w:eastAsia="pl-PL"/>
        </w:rPr>
        <w:t>Błąd niskiej kategorii,</w:t>
      </w:r>
    </w:p>
    <w:p w14:paraId="1060D351" w14:textId="77777777" w:rsidR="007850C1" w:rsidRPr="007850C1" w:rsidRDefault="007850C1" w:rsidP="007850C1">
      <w:pPr>
        <w:pStyle w:val="Bezodstpw"/>
        <w:numPr>
          <w:ilvl w:val="0"/>
          <w:numId w:val="32"/>
        </w:numPr>
        <w:rPr>
          <w:rFonts w:asciiTheme="minorHAnsi" w:hAnsiTheme="minorHAnsi"/>
          <w:sz w:val="22"/>
          <w:szCs w:val="22"/>
          <w:lang w:eastAsia="pl-PL"/>
        </w:rPr>
      </w:pPr>
      <w:r w:rsidRPr="007850C1">
        <w:rPr>
          <w:rFonts w:asciiTheme="minorHAnsi" w:hAnsiTheme="minorHAnsi"/>
          <w:sz w:val="22"/>
          <w:szCs w:val="22"/>
          <w:lang w:eastAsia="pl-PL"/>
        </w:rPr>
        <w:t>Wadę,</w:t>
      </w:r>
    </w:p>
    <w:p w14:paraId="097BF703" w14:textId="6D9794C1" w:rsidR="007850C1" w:rsidRPr="00215C6E" w:rsidRDefault="007850C1" w:rsidP="007850C1">
      <w:pPr>
        <w:pStyle w:val="Bezodstpw"/>
        <w:numPr>
          <w:ilvl w:val="0"/>
          <w:numId w:val="32"/>
        </w:numPr>
        <w:rPr>
          <w:rFonts w:asciiTheme="minorHAnsi" w:hAnsiTheme="minorHAnsi"/>
          <w:sz w:val="22"/>
          <w:szCs w:val="22"/>
          <w:lang w:eastAsia="pl-PL"/>
        </w:rPr>
      </w:pPr>
      <w:r w:rsidRPr="007850C1">
        <w:rPr>
          <w:rFonts w:asciiTheme="minorHAnsi" w:hAnsiTheme="minorHAnsi"/>
          <w:sz w:val="22"/>
          <w:szCs w:val="22"/>
          <w:lang w:eastAsia="pl-PL"/>
        </w:rPr>
        <w:t>Incydent.</w:t>
      </w:r>
    </w:p>
    <w:p w14:paraId="31D8A8E8" w14:textId="77777777" w:rsidR="007850C1" w:rsidRPr="007850C1" w:rsidRDefault="007850C1" w:rsidP="007850C1">
      <w:pPr>
        <w:rPr>
          <w:rFonts w:asciiTheme="minorHAnsi" w:hAnsiTheme="minorHAnsi"/>
          <w:sz w:val="22"/>
          <w:szCs w:val="22"/>
          <w:lang w:eastAsia="pl-PL"/>
        </w:rPr>
      </w:pPr>
      <w:r w:rsidRPr="007850C1">
        <w:rPr>
          <w:rFonts w:asciiTheme="minorHAnsi" w:hAnsiTheme="minorHAnsi"/>
          <w:sz w:val="22"/>
          <w:szCs w:val="22"/>
          <w:lang w:eastAsia="pl-PL"/>
        </w:rPr>
        <w:t xml:space="preserve">Jeżeli zgłoszenie dotyczy nieprawidłowego działania mechanizmu monitorowania limitu Zapytań API, generowania Powiadomień o wykorzystaniu limitu albo raportowania wykorzystania usługi, </w:t>
      </w:r>
      <w:r w:rsidRPr="007850C1">
        <w:rPr>
          <w:rFonts w:asciiTheme="minorHAnsi" w:hAnsiTheme="minorHAnsi"/>
          <w:sz w:val="22"/>
          <w:szCs w:val="22"/>
          <w:lang w:eastAsia="pl-PL"/>
        </w:rPr>
        <w:lastRenderedPageBreak/>
        <w:t>Wykonawca kwalifikuje je zgodnie z rzeczywistym wpływem problemu na działanie Systemu, rozliczalność usługi i możliwość podejmowania decyzji przez Zamawiającego.</w:t>
      </w:r>
    </w:p>
    <w:p w14:paraId="0C16B4B3" w14:textId="7C156382" w:rsidR="00215C6E" w:rsidRDefault="007850C1" w:rsidP="007850C1">
      <w:pPr>
        <w:rPr>
          <w:lang w:eastAsia="pl-PL"/>
        </w:rPr>
      </w:pPr>
      <w:r w:rsidRPr="007850C1">
        <w:rPr>
          <w:rFonts w:asciiTheme="minorHAnsi" w:hAnsiTheme="minorHAnsi"/>
          <w:sz w:val="22"/>
          <w:szCs w:val="22"/>
          <w:lang w:eastAsia="pl-PL"/>
        </w:rPr>
        <w:t>Wady mogą być dodatkowo klasyfikowane roboczo przez Strony, o ile nie pozostaje to w sprzeczności z macierzą SLA oraz definicjami zawartymi w OPZ i Umowie.</w:t>
      </w:r>
    </w:p>
    <w:p w14:paraId="3C74FDA2" w14:textId="77777777" w:rsidR="00215C6E" w:rsidRPr="00215C6E" w:rsidRDefault="00215C6E" w:rsidP="00215C6E">
      <w:pPr>
        <w:pStyle w:val="Nagwek3"/>
        <w:rPr>
          <w:lang w:eastAsia="pl-PL"/>
        </w:rPr>
      </w:pPr>
      <w:bookmarkStart w:id="20" w:name="_Toc490470642"/>
      <w:r w:rsidRPr="6027F1FA">
        <w:rPr>
          <w:lang w:eastAsia="pl-PL"/>
        </w:rPr>
        <w:t>4.4. Poprawki i Obejścia</w:t>
      </w:r>
      <w:bookmarkEnd w:id="20"/>
    </w:p>
    <w:p w14:paraId="66A90C4A" w14:textId="77777777" w:rsidR="00B83442" w:rsidRP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Wykonawca odpowiada za przygotowanie, przetestowanie i wdrożenie Poprawki w środowisku utrzymywanym przez Wykonawcę.</w:t>
      </w:r>
    </w:p>
    <w:p w14:paraId="7E496824" w14:textId="77777777" w:rsidR="00B83442" w:rsidRP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Wykonawca przygotowuje procedurę rollback dla zmian wdrażanych produkcyjnie, jeżeli charakter zmiany tego wymaga.</w:t>
      </w:r>
    </w:p>
    <w:p w14:paraId="612D378B" w14:textId="77777777" w:rsidR="00B83442" w:rsidRP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Jeżeli szybsze przywrócenie działania jest możliwe przez zastosowanie Obejścia, Wykonawca może zaproponować Obejście, przy czym jego zastosowanie wymaga akceptacji Zamawiającego, jeżeli wpływa ono na sposób korzystania z Systemu albo zakres dostępnych funkcjonalności.</w:t>
      </w:r>
    </w:p>
    <w:p w14:paraId="1EB8C31D" w14:textId="77777777" w:rsidR="00B83442" w:rsidRP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Zastosowanie Obejścia nie zwalnia Wykonawcy z obowiązku przygotowania i wdrożenia Poprawki trwałej.</w:t>
      </w:r>
    </w:p>
    <w:p w14:paraId="3121ED6D" w14:textId="77777777" w:rsidR="00B83442" w:rsidRP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Poprawki i Obejścia nie mogą powodować obniżenia poziomu bezpieczeństwa Systemu, utraty zgodności z OPZ albo naruszenia integralności danych.</w:t>
      </w:r>
    </w:p>
    <w:p w14:paraId="1B857604" w14:textId="7D9E49C8" w:rsidR="00B83442" w:rsidRDefault="00B83442" w:rsidP="00B83442">
      <w:pPr>
        <w:pStyle w:val="Bezodstpw"/>
        <w:numPr>
          <w:ilvl w:val="0"/>
          <w:numId w:val="33"/>
        </w:numPr>
        <w:rPr>
          <w:rFonts w:asciiTheme="minorHAnsi" w:hAnsiTheme="minorHAnsi"/>
          <w:sz w:val="22"/>
          <w:szCs w:val="22"/>
          <w:lang w:eastAsia="pl-PL"/>
        </w:rPr>
      </w:pPr>
      <w:r w:rsidRPr="00B83442">
        <w:rPr>
          <w:rFonts w:asciiTheme="minorHAnsi" w:hAnsiTheme="minorHAnsi"/>
          <w:sz w:val="22"/>
          <w:szCs w:val="22"/>
          <w:lang w:eastAsia="pl-PL"/>
        </w:rPr>
        <w:t>W przypadku problemów dotyczących monitorowania wykorzystania limitu Zapytań API, raportowania albo Powiadomień o wykorzystaniu limitu, Wykonawca jest zobowiązany niezwłocznie przywrócić poprawność działania tych mechanizmów albo wdrożyć uzgodnione rozwiązanie zastępcze zapewniające Zamawiającemu bieżący dostęp do danych niezbędnych do zarządzania wykorzystaniem usługi.</w:t>
      </w:r>
    </w:p>
    <w:p w14:paraId="4B39B806" w14:textId="6481E6E2" w:rsidR="00CC66C7" w:rsidRDefault="00CC66C7" w:rsidP="00CC66C7">
      <w:pPr>
        <w:pStyle w:val="Bezodstpw"/>
        <w:rPr>
          <w:rFonts w:asciiTheme="minorHAnsi" w:hAnsiTheme="minorHAnsi"/>
          <w:sz w:val="22"/>
          <w:szCs w:val="22"/>
          <w:lang w:eastAsia="pl-PL"/>
        </w:rPr>
      </w:pPr>
      <w:r w:rsidRPr="00CC66C7">
        <w:rPr>
          <w:rFonts w:asciiTheme="minorHAnsi" w:hAnsiTheme="minorHAnsi"/>
          <w:sz w:val="22"/>
          <w:szCs w:val="22"/>
          <w:lang w:eastAsia="pl-PL"/>
        </w:rPr>
        <w:t>Postanowienia niniejszego punktu stosuje się odpowiednio również do błędów merytorycznych bazy wiedzy lub logiki analitycznej Systemu, w szczególności w zakresie obowiązku usunięcia błędnego wyniku, korekty danych oraz przywrócenia poprawnego działania funkcjonalności objętych OPZ.</w:t>
      </w:r>
    </w:p>
    <w:p w14:paraId="70581730" w14:textId="77777777" w:rsidR="00215C6E" w:rsidRDefault="00215C6E" w:rsidP="00215C6E">
      <w:pPr>
        <w:pStyle w:val="Bezodstpw"/>
        <w:rPr>
          <w:rFonts w:asciiTheme="minorHAnsi" w:hAnsiTheme="minorHAnsi"/>
          <w:sz w:val="22"/>
          <w:szCs w:val="22"/>
          <w:lang w:eastAsia="pl-PL"/>
        </w:rPr>
      </w:pPr>
    </w:p>
    <w:p w14:paraId="551C8B80" w14:textId="77777777" w:rsidR="00215C6E" w:rsidRPr="00215C6E" w:rsidRDefault="00215C6E" w:rsidP="00215C6E">
      <w:pPr>
        <w:pStyle w:val="Nagwek3"/>
        <w:rPr>
          <w:lang w:eastAsia="pl-PL"/>
        </w:rPr>
      </w:pPr>
      <w:bookmarkStart w:id="21" w:name="_Toc819827105"/>
      <w:r w:rsidRPr="6027F1FA">
        <w:rPr>
          <w:lang w:eastAsia="pl-PL"/>
        </w:rPr>
        <w:t>4.5. Środowiska i testy</w:t>
      </w:r>
      <w:bookmarkEnd w:id="21"/>
    </w:p>
    <w:p w14:paraId="08734EBB" w14:textId="45480AB4" w:rsidR="25E68DF1" w:rsidRDefault="25E68DF1" w:rsidP="6027F1FA">
      <w:pPr>
        <w:rPr>
          <w:rFonts w:asciiTheme="minorHAnsi" w:hAnsiTheme="minorHAnsi"/>
          <w:sz w:val="22"/>
          <w:szCs w:val="22"/>
          <w:lang w:eastAsia="pl-PL"/>
        </w:rPr>
      </w:pPr>
      <w:r w:rsidRPr="6027F1FA">
        <w:rPr>
          <w:rFonts w:asciiTheme="minorHAnsi" w:hAnsiTheme="minorHAnsi"/>
          <w:sz w:val="22"/>
          <w:szCs w:val="22"/>
          <w:lang w:eastAsia="pl-PL"/>
        </w:rPr>
        <w:t>Wykonawca zapewnia środowiska niezbędne do realizacji czynności utrzymaniowych, testów Poprawek, aktualizacji oraz weryfikacji zmian realizowanych w ramach UGS, zgodnie z OPZ i Umową.</w:t>
      </w:r>
    </w:p>
    <w:p w14:paraId="2A8DA4AB" w14:textId="51C81633" w:rsidR="25E68DF1" w:rsidRDefault="25E68DF1" w:rsidP="6027F1FA">
      <w:pPr>
        <w:rPr>
          <w:rFonts w:asciiTheme="minorHAnsi" w:hAnsiTheme="minorHAnsi"/>
          <w:sz w:val="22"/>
          <w:szCs w:val="22"/>
          <w:lang w:eastAsia="pl-PL"/>
        </w:rPr>
      </w:pPr>
      <w:r w:rsidRPr="6027F1FA">
        <w:rPr>
          <w:rFonts w:asciiTheme="minorHAnsi" w:hAnsiTheme="minorHAnsi"/>
          <w:sz w:val="22"/>
          <w:szCs w:val="22"/>
          <w:lang w:eastAsia="pl-PL"/>
        </w:rPr>
        <w:t>Jeżeli weryfikacja dotyczy rezultatów Usług Rozwojowych realizowanych w ramach prawa opcji, zasady jej przeprowadzenia określa zaakceptowane Zlecenie Rozwojowe, Umowa oraz Załącznik nr 3 Usługa Rozwojowa w ramach prawa opcji.</w:t>
      </w:r>
    </w:p>
    <w:p w14:paraId="2B1D9271" w14:textId="77777777" w:rsidR="00143587" w:rsidRPr="00143587"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lastRenderedPageBreak/>
        <w:t>Jeżeli charakter problemu lub zmiany tego wymaga, Wykonawca przeprowadza testy Poprawki przed jej wdrożeniem na środowisku produkcyjnym.</w:t>
      </w:r>
    </w:p>
    <w:p w14:paraId="7D5C0A60" w14:textId="77777777" w:rsidR="00143587" w:rsidRPr="00143587"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t>Na żądanie Zamawiającego Wykonawca przedstawi informacje o zakresie wykonanych testów, ich wyniku oraz wpływie wdrażanej zmiany na funkcjonowanie Systemu.</w:t>
      </w:r>
    </w:p>
    <w:p w14:paraId="6C8FF54B" w14:textId="5C91140B" w:rsidR="00311665"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t>W przypadku zmian dotyczących wydajności, dostępności, wersjonowania API, monitorowania wykorzystania miesięcznego limitu Zapytań API albo raportowania wykorzystania usługi, Wykonawca zobowiązany jest do przeprowadzenia testów potwierdzających brak negatywnego wpływu zmiany na spełnienie wymagań OPZ i niniejszego Załącznika.</w:t>
      </w:r>
    </w:p>
    <w:p w14:paraId="79ADA2ED" w14:textId="0425AE14" w:rsidR="003879C5" w:rsidRPr="005A285E" w:rsidRDefault="009400A3" w:rsidP="005A285E">
      <w:pPr>
        <w:pStyle w:val="Nagwek1"/>
      </w:pPr>
      <w:bookmarkStart w:id="22" w:name="_Toc208520023"/>
      <w:bookmarkStart w:id="23" w:name="_Toc1536152165"/>
      <w:r>
        <w:t>Działania proaktywne</w:t>
      </w:r>
      <w:bookmarkEnd w:id="22"/>
      <w:bookmarkEnd w:id="23"/>
    </w:p>
    <w:p w14:paraId="3EA13F79" w14:textId="77777777" w:rsidR="005A285E" w:rsidRPr="005A285E" w:rsidRDefault="005A285E" w:rsidP="00E87CA6">
      <w:pPr>
        <w:pStyle w:val="Nagwek3"/>
        <w:rPr>
          <w:lang w:eastAsia="pl-PL"/>
        </w:rPr>
      </w:pPr>
      <w:bookmarkStart w:id="24" w:name="_Toc1132613446"/>
      <w:r w:rsidRPr="6027F1FA">
        <w:rPr>
          <w:rStyle w:val="Nagwek3Znak"/>
        </w:rPr>
        <w:t>5.1.</w:t>
      </w:r>
      <w:r w:rsidRPr="6027F1FA">
        <w:rPr>
          <w:lang w:eastAsia="pl-PL"/>
        </w:rPr>
        <w:t xml:space="preserve"> Cel działań proaktywnych</w:t>
      </w:r>
      <w:bookmarkEnd w:id="24"/>
    </w:p>
    <w:p w14:paraId="4B0CDF65" w14:textId="06A42F63" w:rsidR="005A285E" w:rsidRPr="00E87CA6" w:rsidRDefault="000C50F9" w:rsidP="00E87CA6">
      <w:pPr>
        <w:pStyle w:val="Bezodstpw"/>
        <w:rPr>
          <w:rFonts w:asciiTheme="minorHAnsi" w:hAnsiTheme="minorHAnsi"/>
          <w:sz w:val="22"/>
          <w:szCs w:val="22"/>
          <w:lang w:eastAsia="pl-PL"/>
        </w:rPr>
      </w:pPr>
      <w:r w:rsidRPr="000C50F9">
        <w:rPr>
          <w:rFonts w:asciiTheme="minorHAnsi" w:hAnsiTheme="minorHAnsi"/>
          <w:sz w:val="22"/>
          <w:szCs w:val="22"/>
          <w:lang w:eastAsia="pl-PL"/>
        </w:rPr>
        <w:t>Celem działań proaktywnych jest zapobieganie występowaniu Błędów Krytycznych, Błędów, Błędów niskiej kategorii, Wad i Incydentów, utrzymanie wymaganych parametrów bezpieczeństwa, dostępności i wydajności Systemu, a także zapewnienie poprawnego monitorowania wykorzystania miesięcznego limitu Zapytań API oraz prawidłowego raportowania wykorzystania usługi.</w:t>
      </w:r>
    </w:p>
    <w:p w14:paraId="47E308BF" w14:textId="77777777" w:rsidR="005A285E" w:rsidRPr="005A285E" w:rsidRDefault="005A285E" w:rsidP="00E87CA6">
      <w:pPr>
        <w:pStyle w:val="Nagwek3"/>
        <w:rPr>
          <w:lang w:eastAsia="pl-PL"/>
        </w:rPr>
      </w:pPr>
      <w:bookmarkStart w:id="25" w:name="_Toc1939256549"/>
      <w:r w:rsidRPr="6027F1FA">
        <w:rPr>
          <w:lang w:eastAsia="pl-PL"/>
        </w:rPr>
        <w:t>5.2. Zakres działań proaktywnych</w:t>
      </w:r>
      <w:bookmarkEnd w:id="25"/>
    </w:p>
    <w:p w14:paraId="6BD3662B" w14:textId="77777777" w:rsidR="005A285E" w:rsidRPr="00E87CA6" w:rsidRDefault="005A285E" w:rsidP="005A285E">
      <w:pPr>
        <w:pStyle w:val="Bezodstpw"/>
        <w:rPr>
          <w:rFonts w:asciiTheme="minorHAnsi" w:hAnsiTheme="minorHAnsi"/>
          <w:sz w:val="22"/>
          <w:szCs w:val="22"/>
          <w:lang w:eastAsia="pl-PL"/>
        </w:rPr>
      </w:pPr>
      <w:r w:rsidRPr="00E87CA6">
        <w:rPr>
          <w:rFonts w:asciiTheme="minorHAnsi" w:hAnsiTheme="minorHAnsi"/>
          <w:sz w:val="22"/>
          <w:szCs w:val="22"/>
          <w:lang w:eastAsia="pl-PL"/>
        </w:rPr>
        <w:t>W ramach działań proaktywnych Wykonawca zobowiązany jest co najmniej do:</w:t>
      </w:r>
    </w:p>
    <w:p w14:paraId="28037735"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proaktywnego monitorowania: </w:t>
      </w:r>
    </w:p>
    <w:p w14:paraId="28010233" w14:textId="77777777" w:rsidR="005A285E" w:rsidRPr="00E87CA6" w:rsidRDefault="005A285E" w:rsidP="000B7619">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dostępności API, </w:t>
      </w:r>
    </w:p>
    <w:p w14:paraId="49BE1F1E" w14:textId="77777777" w:rsidR="005A285E" w:rsidRPr="00E87CA6" w:rsidRDefault="005A285E" w:rsidP="000B7619">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czasów odpowiedzi, </w:t>
      </w:r>
    </w:p>
    <w:p w14:paraId="1DBC8B68" w14:textId="77777777" w:rsidR="005A285E" w:rsidRPr="00E87CA6" w:rsidRDefault="005A285E" w:rsidP="000B7619">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błędów 5xx, </w:t>
      </w:r>
    </w:p>
    <w:p w14:paraId="653CCF86" w14:textId="77777777" w:rsidR="005A285E" w:rsidRPr="00E87CA6" w:rsidRDefault="005A285E" w:rsidP="000B7619">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obciążenia usługi, </w:t>
      </w:r>
    </w:p>
    <w:p w14:paraId="68F2311A" w14:textId="77777777" w:rsidR="005A285E" w:rsidRPr="00E87CA6" w:rsidRDefault="005A285E" w:rsidP="000B7619">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podstawowych zdarzeń bezpieczeństwa wpływających na System; </w:t>
      </w:r>
    </w:p>
    <w:p w14:paraId="2E52A217"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analizy logów i zdarzeń eksploatacyjnych pod kątem: </w:t>
      </w:r>
    </w:p>
    <w:p w14:paraId="3321188F"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wąskich gardeł wydajnościowych, </w:t>
      </w:r>
    </w:p>
    <w:p w14:paraId="17B7F560"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błędów powtarzalnych, </w:t>
      </w:r>
    </w:p>
    <w:p w14:paraId="074D2C09"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anomalii w działaniu Systemu, </w:t>
      </w:r>
    </w:p>
    <w:p w14:paraId="369F05AD"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wzrostu liczby błędów lub spadku wydajności; </w:t>
      </w:r>
    </w:p>
    <w:p w14:paraId="0DA97E5D" w14:textId="77777777" w:rsidR="005A285E" w:rsidRPr="00E87CA6" w:rsidRDefault="005A285E" w:rsidP="00CA63B1">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identyfikacji ryzyk i przedstawiania rekomendacji działań naprawczych lub optymalizacyjnych; </w:t>
      </w:r>
    </w:p>
    <w:p w14:paraId="3A617852" w14:textId="77777777" w:rsidR="005A285E" w:rsidRPr="00E87CA6" w:rsidRDefault="005A285E" w:rsidP="00CA63B1">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lastRenderedPageBreak/>
        <w:t xml:space="preserve">informowania Zamawiającego o zdarzeniach mogących mieć istotny wpływ na działanie Systemu, bezpieczeństwo lub dostępność usługi; </w:t>
      </w:r>
    </w:p>
    <w:p w14:paraId="4851C704" w14:textId="77777777" w:rsidR="005A285E" w:rsidRPr="00E87CA6" w:rsidRDefault="005A285E" w:rsidP="00CA63B1">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przekazywania comiesięcznego raportu obejmującego co najmniej: </w:t>
      </w:r>
    </w:p>
    <w:p w14:paraId="044CCD82"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dostępność usługi, </w:t>
      </w:r>
    </w:p>
    <w:p w14:paraId="11749AAB"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parametry wydajnościowe, </w:t>
      </w:r>
    </w:p>
    <w:p w14:paraId="415E4C91"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zestawienie incydentów, </w:t>
      </w:r>
    </w:p>
    <w:p w14:paraId="59AC243A"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zestawienie błędów i podatności, </w:t>
      </w:r>
    </w:p>
    <w:p w14:paraId="3BF69ED6"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opis wykonanych działań proaktywnych, </w:t>
      </w:r>
    </w:p>
    <w:p w14:paraId="7F384271" w14:textId="77777777" w:rsidR="005A285E" w:rsidRPr="00E87CA6" w:rsidRDefault="005A285E" w:rsidP="00CA63B1">
      <w:pPr>
        <w:pStyle w:val="Bezodstpw"/>
        <w:numPr>
          <w:ilvl w:val="0"/>
          <w:numId w:val="45"/>
        </w:numPr>
        <w:rPr>
          <w:rFonts w:asciiTheme="minorHAnsi" w:hAnsiTheme="minorHAnsi"/>
          <w:sz w:val="22"/>
          <w:szCs w:val="22"/>
          <w:lang w:eastAsia="pl-PL"/>
        </w:rPr>
      </w:pPr>
      <w:r w:rsidRPr="00E87CA6">
        <w:rPr>
          <w:rFonts w:asciiTheme="minorHAnsi" w:hAnsiTheme="minorHAnsi"/>
          <w:sz w:val="22"/>
          <w:szCs w:val="22"/>
          <w:lang w:eastAsia="pl-PL"/>
        </w:rPr>
        <w:t xml:space="preserve">rekomendacje dalszych działań. </w:t>
      </w:r>
    </w:p>
    <w:p w14:paraId="2C59ECED" w14:textId="77777777" w:rsidR="005A285E" w:rsidRPr="005A285E" w:rsidRDefault="005A285E" w:rsidP="00CA63B1">
      <w:pPr>
        <w:pStyle w:val="Nagwek3"/>
        <w:rPr>
          <w:lang w:eastAsia="pl-PL"/>
        </w:rPr>
      </w:pPr>
      <w:bookmarkStart w:id="26" w:name="_Toc519995496"/>
      <w:bookmarkStart w:id="27" w:name="_Toc787768156"/>
      <w:r w:rsidRPr="6027F1FA">
        <w:rPr>
          <w:lang w:eastAsia="pl-PL"/>
        </w:rPr>
        <w:t>5.3. Wyłączenia</w:t>
      </w:r>
      <w:bookmarkEnd w:id="26"/>
      <w:bookmarkEnd w:id="27"/>
    </w:p>
    <w:p w14:paraId="3A17947B"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obejmują realizacji zmian funkcjonalnych, rozwoju Systemu ani prac stanowiących Usługi Rozwojowe.</w:t>
      </w:r>
    </w:p>
    <w:p w14:paraId="0BC9F8C9"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zwalniają Wykonawcy z obowiązku realizacji Usług Gwarancyjnych i Serwisowych wynikających z innych postanowień Umowy, OPZ i niniejszego Załącznika.</w:t>
      </w:r>
    </w:p>
    <w:p w14:paraId="5EFC82AB" w14:textId="3ABF5939" w:rsidR="009400A3" w:rsidRPr="00CA63B1"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Jeżeli w ramach działań proaktywnych Wykonawca zidentyfikuje potrzebę realizacji zmiany stanowiącej Usługę Rozwojową, Wykonawca przekaże Zamawiającemu stosowną rekomendację, a dalsze postępowanie odbywa się zgodnie z zasadami realizacji Usług Rozwojowych określonymi w Umowie i OPZ.</w:t>
      </w:r>
    </w:p>
    <w:sectPr w:rsidR="009400A3" w:rsidRPr="00CA63B1" w:rsidSect="00104D6B">
      <w:headerReference w:type="default" r:id="rId15"/>
      <w:footerReference w:type="default" r:id="rId16"/>
      <w:pgSz w:w="11906" w:h="16838"/>
      <w:pgMar w:top="24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koczylas Michał" w:date="2026-05-11T16:57:00Z" w:initials="SM">
    <w:p w14:paraId="6D88B9C3" w14:textId="5DCE8F6C" w:rsidR="00E76429" w:rsidRDefault="00E76429">
      <w:r>
        <w:annotationRef/>
      </w:r>
      <w:r w:rsidRPr="11B78D24">
        <w:t>proszę o potwierdzenie, że jest to aktualny zakres zamówienia.</w:t>
      </w:r>
    </w:p>
  </w:comment>
  <w:comment w:id="7" w:author="Mirosław Paweł" w:date="2026-05-18T14:16:00Z" w:initials="MP">
    <w:p w14:paraId="4C57665A" w14:textId="62B0EC96" w:rsidR="00E76429" w:rsidRDefault="00E76429">
      <w:r>
        <w:annotationRef/>
      </w:r>
      <w:r w:rsidRPr="2FBBE614">
        <w:t>Tak</w:t>
      </w:r>
    </w:p>
  </w:comment>
  <w:comment w:id="11" w:author="Skoczylas Michał" w:date="2026-05-11T17:06:00Z" w:initials="SM">
    <w:p w14:paraId="64118B79" w14:textId="2721A948" w:rsidR="00E76429" w:rsidRDefault="00E76429">
      <w:r>
        <w:annotationRef/>
      </w:r>
      <w:r w:rsidRPr="70348180">
        <w:t>w poprzednich częściach używamy pojęcia Błąd jako rodzaj błędu, a tuataj jako kategoria zbiorcza. trzeba to ujednolici. Proponuję podział Blędy na błąd niskiej kategorii, bład Istotny i bład krytyczny.</w:t>
      </w:r>
    </w:p>
  </w:comment>
  <w:comment w:id="19" w:author="Skoczylas Michał" w:date="2026-05-11T17:09:00Z" w:initials="SM">
    <w:p w14:paraId="3DBCCD56" w14:textId="67532F8C" w:rsidR="00E76429" w:rsidRDefault="00E76429">
      <w:r>
        <w:annotationRef/>
      </w:r>
      <w:r w:rsidRPr="52530C13">
        <w:t>jw. ten podziłą jest wadliwy dot. błędu.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8B9C3" w15:done="0"/>
  <w15:commentEx w15:paraId="4C57665A" w15:paraIdParent="6D88B9C3" w15:done="0"/>
  <w15:commentEx w15:paraId="64118B79" w15:done="0"/>
  <w15:commentEx w15:paraId="3DBCCD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2E707" w16cex:dateUtc="2026-05-11T14:57:00Z"/>
  <w16cex:commentExtensible w16cex:durableId="751427DA" w16cex:dateUtc="2026-05-18T12:16:00Z"/>
  <w16cex:commentExtensible w16cex:durableId="332D17B7" w16cex:dateUtc="2026-05-11T15:06:00Z"/>
  <w16cex:commentExtensible w16cex:durableId="0B67FD98" w16cex:dateUtc="2026-05-11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8B9C3" w16cid:durableId="6672E707"/>
  <w16cid:commentId w16cid:paraId="4C57665A" w16cid:durableId="751427DA"/>
  <w16cid:commentId w16cid:paraId="64118B79" w16cid:durableId="332D17B7"/>
  <w16cid:commentId w16cid:paraId="3DBCCD56" w16cid:durableId="0B67F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AA53" w14:textId="77777777" w:rsidR="004F02C2" w:rsidRDefault="004F02C2" w:rsidP="00B06CEF">
      <w:pPr>
        <w:spacing w:after="0" w:line="240" w:lineRule="auto"/>
      </w:pPr>
      <w:r>
        <w:separator/>
      </w:r>
    </w:p>
  </w:endnote>
  <w:endnote w:type="continuationSeparator" w:id="0">
    <w:p w14:paraId="5D0BA9F1" w14:textId="77777777" w:rsidR="004F02C2" w:rsidRDefault="004F02C2" w:rsidP="00B0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EE"/>
    <w:family w:val="swiss"/>
    <w:pitch w:val="variable"/>
    <w:sig w:usb0="80000AFF" w:usb1="0000396B" w:usb2="00000000" w:usb3="00000000" w:csb0="000000BF" w:csb1="00000000"/>
  </w:font>
  <w:font w:name="font128">
    <w:altName w:val="Times New Roman"/>
    <w:charset w:val="EE"/>
    <w:family w:val="auto"/>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Times New Roman"/>
        <w:kern w:val="0"/>
        <w:sz w:val="24"/>
        <w:szCs w:val="24"/>
        <w14:ligatures w14:val="none"/>
      </w:rPr>
      <w:id w:val="-479381471"/>
      <w:docPartObj>
        <w:docPartGallery w:val="Page Numbers (Bottom of Page)"/>
        <w:docPartUnique/>
      </w:docPartObj>
    </w:sdtPr>
    <w:sdtEndPr/>
    <w:sdtContent>
      <w:p w14:paraId="6A94FB72" w14:textId="77777777" w:rsidR="00104D6B" w:rsidRPr="00104D6B" w:rsidRDefault="00104D6B" w:rsidP="00104D6B">
        <w:pPr>
          <w:tabs>
            <w:tab w:val="center" w:pos="4680"/>
            <w:tab w:val="right" w:pos="9360"/>
          </w:tabs>
          <w:suppressAutoHyphens/>
          <w:spacing w:before="60" w:after="240" w:line="240" w:lineRule="auto"/>
          <w:ind w:right="74"/>
          <w:jc w:val="right"/>
          <w:rPr>
            <w:rFonts w:ascii="Aptos" w:eastAsia="Aptos" w:hAnsi="Aptos" w:cs="Times New Roman"/>
            <w:color w:val="005DA9"/>
            <w:kern w:val="0"/>
            <w:sz w:val="16"/>
            <w:szCs w:val="16"/>
            <w14:ligatures w14:val="none"/>
          </w:rPr>
        </w:pPr>
        <w:r w:rsidRPr="00104D6B">
          <w:rPr>
            <w:rFonts w:ascii="Aptos" w:eastAsia="Aptos" w:hAnsi="Aptos" w:cs="Times New Roman"/>
            <w:noProof/>
            <w:kern w:val="0"/>
            <w:sz w:val="24"/>
            <w:szCs w:val="24"/>
            <w14:ligatures w14:val="none"/>
          </w:rPr>
          <mc:AlternateContent>
            <mc:Choice Requires="wps">
              <w:drawing>
                <wp:anchor distT="0" distB="8890" distL="0" distR="0" simplePos="0" relativeHeight="251658240" behindDoc="1" locked="0" layoutInCell="1" allowOverlap="1" wp14:anchorId="62868973" wp14:editId="5E53DB70">
                  <wp:simplePos x="0" y="0"/>
                  <wp:positionH relativeFrom="column">
                    <wp:posOffset>-354330</wp:posOffset>
                  </wp:positionH>
                  <wp:positionV relativeFrom="paragraph">
                    <wp:posOffset>55245</wp:posOffset>
                  </wp:positionV>
                  <wp:extent cx="3505835" cy="28575"/>
                  <wp:effectExtent l="0" t="0" r="0" b="9525"/>
                  <wp:wrapNone/>
                  <wp:docPr id="2" name="Prostokąt 29"/>
                  <wp:cNvGraphicFramePr/>
                  <a:graphic xmlns:a="http://schemas.openxmlformats.org/drawingml/2006/main">
                    <a:graphicData uri="http://schemas.microsoft.com/office/word/2010/wordprocessingShape">
                      <wps:wsp>
                        <wps:cNvSpPr/>
                        <wps:spPr>
                          <a:xfrm>
                            <a:off x="0" y="0"/>
                            <a:ext cx="3505680" cy="28440"/>
                          </a:xfrm>
                          <a:prstGeom prst="rect">
                            <a:avLst/>
                          </a:prstGeom>
                          <a:solidFill>
                            <a:srgbClr val="A0CC3C"/>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1AFA1272">
                <v:rect id="Prostokąt 29" style="position:absolute;margin-left:-27.9pt;margin-top:4.35pt;width:276.05pt;height:2.25pt;z-index:-251658240;visibility:visible;mso-wrap-style:square;mso-wrap-distance-left:0;mso-wrap-distance-top:0;mso-wrap-distance-right:0;mso-wrap-distance-bottom:.7pt;mso-position-horizontal:absolute;mso-position-horizontal-relative:text;mso-position-vertical:absolute;mso-position-vertical-relative:text;v-text-anchor:top" o:spid="_x0000_s1026" fillcolor="#a0cc3c" stroked="f" strokeweight="1pt" w14:anchorId="34C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"/>
              </w:pict>
            </mc:Fallback>
          </mc:AlternateContent>
        </w:r>
        <w:r w:rsidRPr="00104D6B">
          <w:rPr>
            <w:rFonts w:ascii="Aptos" w:eastAsia="Aptos" w:hAnsi="Aptos" w:cs="Times New Roman"/>
            <w:noProof/>
            <w:kern w:val="0"/>
            <w:sz w:val="24"/>
            <w:szCs w:val="24"/>
            <w14:ligatures w14:val="none"/>
          </w:rPr>
          <mc:AlternateContent>
            <mc:Choice Requires="wps">
              <w:drawing>
                <wp:anchor distT="635" distB="0" distL="0" distR="0" simplePos="0" relativeHeight="251658241" behindDoc="1" locked="0" layoutInCell="1" allowOverlap="1" wp14:anchorId="52164FA6" wp14:editId="3CFA65BA">
                  <wp:simplePos x="0" y="0"/>
                  <wp:positionH relativeFrom="column">
                    <wp:posOffset>3152775</wp:posOffset>
                  </wp:positionH>
                  <wp:positionV relativeFrom="paragraph">
                    <wp:posOffset>55880</wp:posOffset>
                  </wp:positionV>
                  <wp:extent cx="1979930" cy="28575"/>
                  <wp:effectExtent l="0" t="635" r="0" b="0"/>
                  <wp:wrapNone/>
                  <wp:docPr id="3" name="Prostokąt 30"/>
                  <wp:cNvGraphicFramePr/>
                  <a:graphic xmlns:a="http://schemas.openxmlformats.org/drawingml/2006/main">
                    <a:graphicData uri="http://schemas.microsoft.com/office/word/2010/wordprocessingShape">
                      <wps:wsp>
                        <wps:cNvSpPr/>
                        <wps:spPr>
                          <a:xfrm>
                            <a:off x="0" y="0"/>
                            <a:ext cx="1980000" cy="28440"/>
                          </a:xfrm>
                          <a:prstGeom prst="rect">
                            <a:avLst/>
                          </a:prstGeom>
                          <a:solidFill>
                            <a:srgbClr val="005DA9"/>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61F4D8EE">
                <v:rect id="Prostokąt 30" style="position:absolute;margin-left:248.25pt;margin-top:4.4pt;width:155.9pt;height:2.25pt;z-index:-251658239;visibility:visible;mso-wrap-style:square;mso-wrap-distance-left:0;mso-wrap-distance-top:.05pt;mso-wrap-distance-right:0;mso-wrap-distance-bottom:0;mso-position-horizontal:absolute;mso-position-horizontal-relative:text;mso-position-vertical:absolute;mso-position-vertical-relative:text;v-text-anchor:top" o:spid="_x0000_s1026" fillcolor="#005da9" stroked="f" strokeweight="1pt" w14:anchorId="5F5D8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"/>
              </w:pict>
            </mc:Fallback>
          </mc:AlternateContent>
        </w:r>
        <w:r w:rsidRPr="00104D6B">
          <w:rPr>
            <w:rFonts w:ascii="Aptos" w:eastAsia="Aptos" w:hAnsi="Aptos" w:cs="Times New Roman"/>
            <w:noProof/>
            <w:kern w:val="0"/>
            <w:sz w:val="24"/>
            <w:szCs w:val="24"/>
            <w14:ligatures w14:val="none"/>
          </w:rPr>
          <w:drawing>
            <wp:anchor distT="0" distB="0" distL="0" distR="0" simplePos="0" relativeHeight="251658242" behindDoc="1" locked="0" layoutInCell="1" allowOverlap="1" wp14:anchorId="6D1D62EA" wp14:editId="1B689CC0">
              <wp:simplePos x="0" y="0"/>
              <wp:positionH relativeFrom="column">
                <wp:posOffset>5950585</wp:posOffset>
              </wp:positionH>
              <wp:positionV relativeFrom="paragraph">
                <wp:posOffset>-64135</wp:posOffset>
              </wp:positionV>
              <wp:extent cx="144145" cy="396240"/>
              <wp:effectExtent l="0" t="0" r="0" b="0"/>
              <wp:wrapNone/>
              <wp:docPr id="4"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9"/>
                      <pic:cNvPicPr>
                        <a:picLocks noChangeAspect="1" noChangeArrowheads="1"/>
                      </pic:cNvPicPr>
                    </pic:nvPicPr>
                    <pic:blipFill>
                      <a:blip r:embed="rId1"/>
                      <a:stretch>
                        <a:fillRect/>
                      </a:stretch>
                    </pic:blipFill>
                    <pic:spPr bwMode="auto">
                      <a:xfrm>
                        <a:off x="0" y="0"/>
                        <a:ext cx="144145" cy="396240"/>
                      </a:xfrm>
                      <a:prstGeom prst="rect">
                        <a:avLst/>
                      </a:prstGeom>
                    </pic:spPr>
                  </pic:pic>
                </a:graphicData>
              </a:graphic>
            </wp:anchor>
          </w:drawing>
        </w:r>
        <w:r w:rsidRPr="00104D6B">
          <w:rPr>
            <w:rFonts w:ascii="Aptos" w:eastAsia="Aptos" w:hAnsi="Aptos" w:cs="Times New Roman"/>
            <w:kern w:val="0"/>
            <w:sz w:val="24"/>
            <w:szCs w:val="24"/>
            <w14:ligatures w14:val="none"/>
          </w:rPr>
          <w:t xml:space="preserve">  </w:t>
        </w:r>
        <w:r w:rsidRPr="00104D6B">
          <w:rPr>
            <w:rFonts w:ascii="Aptos" w:eastAsia="Aptos" w:hAnsi="Aptos" w:cs="Times New Roman"/>
            <w:b/>
            <w:bCs/>
            <w:color w:val="005DA9"/>
            <w:kern w:val="0"/>
            <w:sz w:val="16"/>
            <w:szCs w:val="16"/>
            <w14:ligatures w14:val="none"/>
          </w:rPr>
          <w:fldChar w:fldCharType="begin"/>
        </w:r>
        <w:r w:rsidRPr="00104D6B">
          <w:rPr>
            <w:rFonts w:ascii="Aptos" w:eastAsia="Aptos" w:hAnsi="Aptos" w:cs="Times New Roman"/>
            <w:b/>
            <w:bCs/>
            <w:color w:val="005DA9"/>
            <w:kern w:val="0"/>
            <w:sz w:val="16"/>
            <w:szCs w:val="16"/>
            <w14:ligatures w14:val="none"/>
          </w:rPr>
          <w:instrText xml:space="preserve"> PAGE </w:instrText>
        </w:r>
        <w:r w:rsidRPr="00104D6B">
          <w:rPr>
            <w:rFonts w:ascii="Aptos" w:eastAsia="Aptos" w:hAnsi="Aptos" w:cs="Times New Roman"/>
            <w:b/>
            <w:bCs/>
            <w:color w:val="005DA9"/>
            <w:kern w:val="0"/>
            <w:sz w:val="16"/>
            <w:szCs w:val="16"/>
            <w14:ligatures w14:val="none"/>
          </w:rPr>
          <w:fldChar w:fldCharType="separate"/>
        </w:r>
        <w:r w:rsidRPr="00104D6B">
          <w:rPr>
            <w:rFonts w:ascii="Aptos" w:eastAsia="Aptos" w:hAnsi="Aptos" w:cs="Times New Roman"/>
            <w:b/>
            <w:bCs/>
            <w:color w:val="005DA9"/>
            <w:kern w:val="0"/>
            <w:sz w:val="16"/>
            <w:szCs w:val="16"/>
            <w:lang w:eastAsia="pl-PL"/>
            <w14:ligatures w14:val="none"/>
          </w:rPr>
          <w:t>1</w:t>
        </w:r>
        <w:r w:rsidRPr="00104D6B">
          <w:rPr>
            <w:rFonts w:ascii="Aptos" w:eastAsia="Aptos" w:hAnsi="Aptos" w:cs="Times New Roman"/>
            <w:b/>
            <w:bCs/>
            <w:color w:val="005DA9"/>
            <w:kern w:val="0"/>
            <w:sz w:val="16"/>
            <w:szCs w:val="16"/>
            <w14:ligatures w14:val="none"/>
          </w:rPr>
          <w:fldChar w:fldCharType="end"/>
        </w:r>
        <w:r w:rsidRPr="00104D6B">
          <w:rPr>
            <w:rFonts w:ascii="Aptos" w:eastAsia="Aptos" w:hAnsi="Aptos" w:cs="Times New Roman"/>
            <w:color w:val="005DA9"/>
            <w:kern w:val="0"/>
            <w:sz w:val="16"/>
            <w:szCs w:val="16"/>
            <w14:ligatures w14:val="none"/>
          </w:rPr>
          <w:t xml:space="preserve"> z </w:t>
        </w:r>
        <w:r w:rsidRPr="00104D6B">
          <w:rPr>
            <w:rFonts w:ascii="Aptos" w:eastAsia="Aptos" w:hAnsi="Aptos" w:cs="Times New Roman"/>
            <w:color w:val="005DA9"/>
            <w:kern w:val="0"/>
            <w:sz w:val="16"/>
            <w:szCs w:val="16"/>
            <w14:ligatures w14:val="none"/>
          </w:rPr>
          <w:fldChar w:fldCharType="begin"/>
        </w:r>
        <w:r w:rsidRPr="00104D6B">
          <w:rPr>
            <w:rFonts w:ascii="Aptos" w:eastAsia="Aptos" w:hAnsi="Aptos" w:cs="Times New Roman"/>
            <w:color w:val="005DA9"/>
            <w:kern w:val="0"/>
            <w:sz w:val="16"/>
            <w:szCs w:val="16"/>
            <w14:ligatures w14:val="none"/>
          </w:rPr>
          <w:instrText xml:space="preserve"> NUMPAGES </w:instrText>
        </w:r>
        <w:r w:rsidRPr="00104D6B">
          <w:rPr>
            <w:rFonts w:ascii="Aptos" w:eastAsia="Aptos" w:hAnsi="Aptos" w:cs="Times New Roman"/>
            <w:color w:val="005DA9"/>
            <w:kern w:val="0"/>
            <w:sz w:val="16"/>
            <w:szCs w:val="16"/>
            <w14:ligatures w14:val="none"/>
          </w:rPr>
          <w:fldChar w:fldCharType="separate"/>
        </w:r>
        <w:r w:rsidRPr="00104D6B">
          <w:rPr>
            <w:rFonts w:ascii="Aptos" w:eastAsia="Aptos" w:hAnsi="Aptos" w:cs="Times New Roman"/>
            <w:color w:val="005DA9"/>
            <w:kern w:val="0"/>
            <w:sz w:val="16"/>
            <w:szCs w:val="16"/>
            <w:lang w:eastAsia="pl-PL"/>
            <w14:ligatures w14:val="none"/>
          </w:rPr>
          <w:t>10</w:t>
        </w:r>
        <w:r w:rsidRPr="00104D6B">
          <w:rPr>
            <w:rFonts w:ascii="Aptos" w:eastAsia="Aptos" w:hAnsi="Aptos" w:cs="Times New Roman"/>
            <w:color w:val="005DA9"/>
            <w:kern w:val="0"/>
            <w:sz w:val="16"/>
            <w:szCs w:val="16"/>
            <w14:ligatures w14:val="none"/>
          </w:rPr>
          <w:fldChar w:fldCharType="end"/>
        </w:r>
      </w:p>
    </w:sdtContent>
  </w:sdt>
  <w:p w14:paraId="707F3BC6" w14:textId="77777777" w:rsidR="00104D6B" w:rsidRPr="00104D6B" w:rsidRDefault="00104D6B" w:rsidP="00104D6B">
    <w:pPr>
      <w:tabs>
        <w:tab w:val="left" w:pos="2450"/>
        <w:tab w:val="left" w:pos="2694"/>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Centrum e-Zdrowia</w:t>
    </w:r>
    <w:r w:rsidRPr="00104D6B">
      <w:rPr>
        <w:rFonts w:ascii="Aptos" w:eastAsia="Aptos" w:hAnsi="Aptos" w:cs="Times New Roman"/>
        <w:kern w:val="0"/>
        <w:sz w:val="16"/>
        <w:szCs w:val="16"/>
        <w14:ligatures w14:val="none"/>
      </w:rPr>
      <w:tab/>
      <w:t xml:space="preserve">tel.: </w:t>
    </w:r>
    <w:r w:rsidRPr="00104D6B">
      <w:rPr>
        <w:rFonts w:ascii="Aptos" w:eastAsia="Aptos" w:hAnsi="Aptos"/>
        <w:kern w:val="0"/>
        <w:sz w:val="16"/>
        <w:szCs w:val="16"/>
        <w14:ligatures w14:val="none"/>
      </w:rPr>
      <w:t>+48 22 597-09-27</w:t>
    </w:r>
  </w:p>
  <w:p w14:paraId="5C250254"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ul. Stanisława Dubois 5A</w:t>
    </w:r>
    <w:r w:rsidRPr="00104D6B">
      <w:rPr>
        <w:rFonts w:ascii="Aptos" w:eastAsia="Aptos" w:hAnsi="Aptos" w:cs="Times New Roman"/>
        <w:kern w:val="0"/>
        <w:sz w:val="16"/>
        <w:szCs w:val="16"/>
        <w14:ligatures w14:val="none"/>
      </w:rPr>
      <w:tab/>
    </w:r>
    <w:r w:rsidRPr="00104D6B">
      <w:rPr>
        <w:rFonts w:ascii="Aptos" w:eastAsia="Aptos" w:hAnsi="Aptos"/>
        <w:kern w:val="0"/>
        <w:sz w:val="16"/>
        <w:szCs w:val="16"/>
        <w14:ligatures w14:val="none"/>
      </w:rPr>
      <w:t>fax:</w:t>
    </w:r>
    <w:r w:rsidRPr="00104D6B">
      <w:rPr>
        <w:rFonts w:ascii="Arial" w:eastAsia="Aptos" w:hAnsi="Arial" w:cs="Arial"/>
        <w:kern w:val="0"/>
        <w:sz w:val="16"/>
        <w:szCs w:val="16"/>
        <w14:ligatures w14:val="none"/>
      </w:rPr>
      <w:t> </w:t>
    </w:r>
    <w:r w:rsidRPr="00104D6B">
      <w:rPr>
        <w:rFonts w:ascii="Aptos" w:eastAsia="Aptos" w:hAnsi="Aptos"/>
        <w:kern w:val="0"/>
        <w:sz w:val="16"/>
        <w:szCs w:val="16"/>
        <w14:ligatures w14:val="none"/>
      </w:rPr>
      <w:t>+48 22 597-09-37</w:t>
    </w:r>
    <w:r w:rsidRPr="00104D6B">
      <w:rPr>
        <w:rFonts w:ascii="Aptos" w:eastAsia="Aptos" w:hAnsi="Aptos"/>
        <w:kern w:val="0"/>
        <w:sz w:val="16"/>
        <w:szCs w:val="16"/>
        <w14:ligatures w14:val="none"/>
      </w:rPr>
      <w:tab/>
      <w:t>NIP: 5251575309</w:t>
    </w:r>
  </w:p>
  <w:p w14:paraId="12D743D5"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cs="Times New Roman"/>
        <w:kern w:val="0"/>
        <w:sz w:val="24"/>
        <w:szCs w:val="24"/>
        <w14:ligatures w14:val="none"/>
      </w:rPr>
    </w:pPr>
    <w:r w:rsidRPr="00104D6B">
      <w:rPr>
        <w:rFonts w:ascii="Aptos" w:eastAsia="Aptos" w:hAnsi="Aptos"/>
        <w:kern w:val="0"/>
        <w:sz w:val="16"/>
        <w:szCs w:val="16"/>
        <w14:ligatures w14:val="none"/>
      </w:rPr>
      <w:t>00-184 Warszawa</w:t>
    </w:r>
    <w:r w:rsidRPr="00104D6B">
      <w:rPr>
        <w:rFonts w:ascii="Aptos" w:eastAsia="Aptos" w:hAnsi="Aptos"/>
        <w:kern w:val="0"/>
        <w:sz w:val="16"/>
        <w:szCs w:val="16"/>
        <w14:ligatures w14:val="none"/>
      </w:rPr>
      <w:tab/>
    </w:r>
    <w:r w:rsidRPr="00104D6B">
      <w:rPr>
        <w:rFonts w:ascii="Aptos" w:eastAsia="Aptos" w:hAnsi="Aptos"/>
        <w:kern w:val="0"/>
        <w:sz w:val="16"/>
        <w:szCs w:val="16"/>
        <w:u w:val="single"/>
        <w14:ligatures w14:val="none"/>
      </w:rPr>
      <w:t>biuro@cez.gov.pl</w:t>
    </w:r>
    <w:r w:rsidRPr="00104D6B">
      <w:rPr>
        <w:rFonts w:ascii="Aptos" w:eastAsia="Aptos" w:hAnsi="Aptos"/>
        <w:kern w:val="0"/>
        <w:sz w:val="16"/>
        <w:szCs w:val="16"/>
        <w14:ligatures w14:val="none"/>
      </w:rPr>
      <w:t xml:space="preserve"> | </w:t>
    </w:r>
    <w:r w:rsidRPr="00104D6B">
      <w:rPr>
        <w:rFonts w:ascii="Aptos" w:eastAsia="Aptos" w:hAnsi="Aptos"/>
        <w:kern w:val="0"/>
        <w:sz w:val="16"/>
        <w:szCs w:val="16"/>
        <w:u w:val="single"/>
        <w14:ligatures w14:val="none"/>
      </w:rPr>
      <w:t>www.cez.gov.pl</w:t>
    </w:r>
    <w:r w:rsidRPr="00104D6B">
      <w:rPr>
        <w:rFonts w:ascii="Aptos" w:eastAsia="Aptos" w:hAnsi="Aptos"/>
        <w:kern w:val="0"/>
        <w:sz w:val="16"/>
        <w:szCs w:val="16"/>
        <w14:ligatures w14:val="none"/>
      </w:rPr>
      <w:tab/>
      <w:t>REGON: 001377706</w:t>
    </w:r>
  </w:p>
  <w:p w14:paraId="67520AC2" w14:textId="77777777" w:rsidR="00104D6B" w:rsidRPr="00104D6B" w:rsidRDefault="40C74648" w:rsidP="00104D6B">
    <w:pPr>
      <w:suppressAutoHyphens/>
      <w:spacing w:after="0" w:line="240" w:lineRule="auto"/>
      <w:jc w:val="center"/>
      <w:rPr>
        <w:rFonts w:eastAsia="Calibri"/>
        <w:color w:val="000000"/>
        <w:kern w:val="0"/>
        <w:sz w:val="22"/>
        <w:szCs w:val="22"/>
        <w14:ligatures w14:val="none"/>
      </w:rPr>
    </w:pPr>
    <w:r>
      <w:rPr>
        <w:noProof/>
      </w:rPr>
      <w:drawing>
        <wp:inline distT="0" distB="0" distL="0" distR="0" wp14:anchorId="17524167" wp14:editId="3688D661">
          <wp:extent cx="5286375" cy="533400"/>
          <wp:effectExtent l="0" t="0" r="0" b="0"/>
          <wp:docPr id="5" name="Picture 57497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74970990"/>
                  <pic:cNvPicPr>
                    <a:picLocks noChangeAspect="1" noChangeArrowheads="1"/>
                  </pic:cNvPicPr>
                </pic:nvPicPr>
                <pic:blipFill>
                  <a:blip r:embed="rId2"/>
                  <a:stretch>
                    <a:fillRect/>
                  </a:stretch>
                </pic:blipFill>
                <pic:spPr bwMode="auto">
                  <a:xfrm>
                    <a:off x="0" y="0"/>
                    <a:ext cx="5286375" cy="533400"/>
                  </a:xfrm>
                  <a:prstGeom prst="rect">
                    <a:avLst/>
                  </a:prstGeom>
                </pic:spPr>
              </pic:pic>
            </a:graphicData>
          </a:graphic>
        </wp:inline>
      </w:drawing>
    </w:r>
  </w:p>
  <w:p w14:paraId="4BFD42BF" w14:textId="77777777" w:rsidR="000471B3" w:rsidRDefault="000471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5B2B" w14:textId="77777777" w:rsidR="004F02C2" w:rsidRDefault="004F02C2" w:rsidP="00B06CEF">
      <w:pPr>
        <w:spacing w:after="0" w:line="240" w:lineRule="auto"/>
      </w:pPr>
      <w:r>
        <w:separator/>
      </w:r>
    </w:p>
  </w:footnote>
  <w:footnote w:type="continuationSeparator" w:id="0">
    <w:p w14:paraId="02B6C5BF" w14:textId="77777777" w:rsidR="004F02C2" w:rsidRDefault="004F02C2" w:rsidP="00B0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B9CB" w14:textId="5912808E" w:rsidR="00B06CEF" w:rsidRDefault="00C03230">
    <w:pPr>
      <w:pStyle w:val="Nagwek"/>
    </w:pPr>
    <w:r w:rsidRPr="00C03230">
      <w:rPr>
        <w:rFonts w:ascii="Aptos" w:eastAsia="Aptos" w:hAnsi="Aptos" w:cs="Times New Roman"/>
        <w:noProof/>
        <w:kern w:val="0"/>
        <w:sz w:val="24"/>
        <w:szCs w:val="24"/>
        <w14:ligatures w14:val="none"/>
      </w:rPr>
      <w:drawing>
        <wp:inline distT="0" distB="0" distL="0" distR="0" wp14:anchorId="35DAAAB8" wp14:editId="20D4143C">
          <wp:extent cx="1924050" cy="533400"/>
          <wp:effectExtent l="0" t="0" r="0" b="0"/>
          <wp:docPr id="686698120" name="Picture 64957497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49574973" descr="Logo Centrum e-Zdrowia"/>
                  <pic:cNvPicPr>
                    <a:picLocks noChangeAspect="1" noChangeArrowheads="1"/>
                  </pic:cNvPicPr>
                </pic:nvPicPr>
                <pic:blipFill>
                  <a:blip r:embed="rId1"/>
                  <a:stretch>
                    <a:fillRect/>
                  </a:stretch>
                </pic:blipFill>
                <pic:spPr bwMode="auto">
                  <a:xfrm>
                    <a:off x="0" y="0"/>
                    <a:ext cx="192405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4FF5FF7"/>
    <w:multiLevelType w:val="hybridMultilevel"/>
    <w:tmpl w:val="95E870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7BCFF2"/>
    <w:multiLevelType w:val="hybridMultilevel"/>
    <w:tmpl w:val="A6686B5E"/>
    <w:lvl w:ilvl="0" w:tplc="5554F36E">
      <w:start w:val="1"/>
      <w:numFmt w:val="bullet"/>
      <w:lvlText w:val=""/>
      <w:lvlJc w:val="left"/>
      <w:pPr>
        <w:ind w:left="720" w:hanging="360"/>
      </w:pPr>
      <w:rPr>
        <w:rFonts w:ascii="Symbol" w:hAnsi="Symbol" w:hint="default"/>
      </w:rPr>
    </w:lvl>
    <w:lvl w:ilvl="1" w:tplc="5F361946">
      <w:start w:val="1"/>
      <w:numFmt w:val="bullet"/>
      <w:lvlText w:val="o"/>
      <w:lvlJc w:val="left"/>
      <w:pPr>
        <w:ind w:left="1440" w:hanging="360"/>
      </w:pPr>
      <w:rPr>
        <w:rFonts w:ascii="Courier New" w:hAnsi="Courier New" w:hint="default"/>
      </w:rPr>
    </w:lvl>
    <w:lvl w:ilvl="2" w:tplc="09240D82">
      <w:start w:val="1"/>
      <w:numFmt w:val="bullet"/>
      <w:lvlText w:val=""/>
      <w:lvlJc w:val="left"/>
      <w:pPr>
        <w:ind w:left="2160" w:hanging="360"/>
      </w:pPr>
      <w:rPr>
        <w:rFonts w:ascii="Wingdings" w:hAnsi="Wingdings" w:hint="default"/>
      </w:rPr>
    </w:lvl>
    <w:lvl w:ilvl="3" w:tplc="B608E1E8">
      <w:start w:val="1"/>
      <w:numFmt w:val="bullet"/>
      <w:lvlText w:val=""/>
      <w:lvlJc w:val="left"/>
      <w:pPr>
        <w:ind w:left="2880" w:hanging="360"/>
      </w:pPr>
      <w:rPr>
        <w:rFonts w:ascii="Symbol" w:hAnsi="Symbol" w:hint="default"/>
      </w:rPr>
    </w:lvl>
    <w:lvl w:ilvl="4" w:tplc="415840BC">
      <w:start w:val="1"/>
      <w:numFmt w:val="bullet"/>
      <w:lvlText w:val="o"/>
      <w:lvlJc w:val="left"/>
      <w:pPr>
        <w:ind w:left="3600" w:hanging="360"/>
      </w:pPr>
      <w:rPr>
        <w:rFonts w:ascii="Courier New" w:hAnsi="Courier New" w:hint="default"/>
      </w:rPr>
    </w:lvl>
    <w:lvl w:ilvl="5" w:tplc="DBE2F2E0">
      <w:start w:val="1"/>
      <w:numFmt w:val="bullet"/>
      <w:lvlText w:val=""/>
      <w:lvlJc w:val="left"/>
      <w:pPr>
        <w:ind w:left="4320" w:hanging="360"/>
      </w:pPr>
      <w:rPr>
        <w:rFonts w:ascii="Wingdings" w:hAnsi="Wingdings" w:hint="default"/>
      </w:rPr>
    </w:lvl>
    <w:lvl w:ilvl="6" w:tplc="2A127386">
      <w:start w:val="1"/>
      <w:numFmt w:val="bullet"/>
      <w:lvlText w:val=""/>
      <w:lvlJc w:val="left"/>
      <w:pPr>
        <w:ind w:left="5040" w:hanging="360"/>
      </w:pPr>
      <w:rPr>
        <w:rFonts w:ascii="Symbol" w:hAnsi="Symbol" w:hint="default"/>
      </w:rPr>
    </w:lvl>
    <w:lvl w:ilvl="7" w:tplc="4C12E3DC">
      <w:start w:val="1"/>
      <w:numFmt w:val="bullet"/>
      <w:lvlText w:val="o"/>
      <w:lvlJc w:val="left"/>
      <w:pPr>
        <w:ind w:left="5760" w:hanging="360"/>
      </w:pPr>
      <w:rPr>
        <w:rFonts w:ascii="Courier New" w:hAnsi="Courier New" w:hint="default"/>
      </w:rPr>
    </w:lvl>
    <w:lvl w:ilvl="8" w:tplc="00AE78E0">
      <w:start w:val="1"/>
      <w:numFmt w:val="bullet"/>
      <w:lvlText w:val=""/>
      <w:lvlJc w:val="left"/>
      <w:pPr>
        <w:ind w:left="6480" w:hanging="360"/>
      </w:pPr>
      <w:rPr>
        <w:rFonts w:ascii="Wingdings" w:hAnsi="Wingdings" w:hint="default"/>
      </w:rPr>
    </w:lvl>
  </w:abstractNum>
  <w:abstractNum w:abstractNumId="3" w15:restartNumberingAfterBreak="0">
    <w:nsid w:val="07CC60CF"/>
    <w:multiLevelType w:val="hybridMultilevel"/>
    <w:tmpl w:val="7DD6F0FA"/>
    <w:lvl w:ilvl="0" w:tplc="91CCA1FA">
      <w:start w:val="2"/>
      <w:numFmt w:val="decimal"/>
      <w:lvlText w:val="%1."/>
      <w:lvlJc w:val="left"/>
      <w:pPr>
        <w:tabs>
          <w:tab w:val="num" w:pos="720"/>
        </w:tabs>
        <w:ind w:left="720" w:hanging="360"/>
      </w:pPr>
    </w:lvl>
    <w:lvl w:ilvl="1" w:tplc="92B6EA20">
      <w:start w:val="1"/>
      <w:numFmt w:val="bullet"/>
      <w:lvlText w:val=""/>
      <w:lvlJc w:val="left"/>
      <w:pPr>
        <w:tabs>
          <w:tab w:val="num" w:pos="1440"/>
        </w:tabs>
        <w:ind w:left="1440" w:hanging="360"/>
      </w:pPr>
      <w:rPr>
        <w:rFonts w:ascii="Symbol" w:hAnsi="Symbol" w:hint="default"/>
      </w:rPr>
    </w:lvl>
    <w:lvl w:ilvl="2" w:tplc="60F2B8F6" w:tentative="1">
      <w:start w:val="1"/>
      <w:numFmt w:val="decimal"/>
      <w:lvlText w:val="%3."/>
      <w:lvlJc w:val="left"/>
      <w:pPr>
        <w:tabs>
          <w:tab w:val="num" w:pos="2160"/>
        </w:tabs>
        <w:ind w:left="2160" w:hanging="360"/>
      </w:pPr>
    </w:lvl>
    <w:lvl w:ilvl="3" w:tplc="4D58A358" w:tentative="1">
      <w:start w:val="1"/>
      <w:numFmt w:val="decimal"/>
      <w:lvlText w:val="%4."/>
      <w:lvlJc w:val="left"/>
      <w:pPr>
        <w:tabs>
          <w:tab w:val="num" w:pos="2880"/>
        </w:tabs>
        <w:ind w:left="2880" w:hanging="360"/>
      </w:pPr>
    </w:lvl>
    <w:lvl w:ilvl="4" w:tplc="E49CF35A" w:tentative="1">
      <w:start w:val="1"/>
      <w:numFmt w:val="decimal"/>
      <w:lvlText w:val="%5."/>
      <w:lvlJc w:val="left"/>
      <w:pPr>
        <w:tabs>
          <w:tab w:val="num" w:pos="3600"/>
        </w:tabs>
        <w:ind w:left="3600" w:hanging="360"/>
      </w:pPr>
    </w:lvl>
    <w:lvl w:ilvl="5" w:tplc="6B0C3EB2" w:tentative="1">
      <w:start w:val="1"/>
      <w:numFmt w:val="decimal"/>
      <w:lvlText w:val="%6."/>
      <w:lvlJc w:val="left"/>
      <w:pPr>
        <w:tabs>
          <w:tab w:val="num" w:pos="4320"/>
        </w:tabs>
        <w:ind w:left="4320" w:hanging="360"/>
      </w:pPr>
    </w:lvl>
    <w:lvl w:ilvl="6" w:tplc="B4883F0A" w:tentative="1">
      <w:start w:val="1"/>
      <w:numFmt w:val="decimal"/>
      <w:lvlText w:val="%7."/>
      <w:lvlJc w:val="left"/>
      <w:pPr>
        <w:tabs>
          <w:tab w:val="num" w:pos="5040"/>
        </w:tabs>
        <w:ind w:left="5040" w:hanging="360"/>
      </w:pPr>
    </w:lvl>
    <w:lvl w:ilvl="7" w:tplc="E6AE2C26" w:tentative="1">
      <w:start w:val="1"/>
      <w:numFmt w:val="decimal"/>
      <w:lvlText w:val="%8."/>
      <w:lvlJc w:val="left"/>
      <w:pPr>
        <w:tabs>
          <w:tab w:val="num" w:pos="5760"/>
        </w:tabs>
        <w:ind w:left="5760" w:hanging="360"/>
      </w:pPr>
    </w:lvl>
    <w:lvl w:ilvl="8" w:tplc="23200DB6" w:tentative="1">
      <w:start w:val="1"/>
      <w:numFmt w:val="decimal"/>
      <w:lvlText w:val="%9."/>
      <w:lvlJc w:val="left"/>
      <w:pPr>
        <w:tabs>
          <w:tab w:val="num" w:pos="6480"/>
        </w:tabs>
        <w:ind w:left="6480" w:hanging="360"/>
      </w:pPr>
    </w:lvl>
  </w:abstractNum>
  <w:abstractNum w:abstractNumId="4" w15:restartNumberingAfterBreak="0">
    <w:nsid w:val="0966472F"/>
    <w:multiLevelType w:val="multilevel"/>
    <w:tmpl w:val="3E6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6323"/>
    <w:multiLevelType w:val="hybridMultilevel"/>
    <w:tmpl w:val="1BA872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A951700"/>
    <w:multiLevelType w:val="multilevel"/>
    <w:tmpl w:val="0EC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23B7E"/>
    <w:multiLevelType w:val="multilevel"/>
    <w:tmpl w:val="37FC3244"/>
    <w:lvl w:ilvl="0">
      <w:start w:val="1"/>
      <w:numFmt w:val="decimal"/>
      <w:lvlRestart w:val="0"/>
      <w:pStyle w:val="H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0"/>
        </w:tabs>
        <w:ind w:left="1417" w:hanging="850"/>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D04E9A"/>
    <w:multiLevelType w:val="hybridMultilevel"/>
    <w:tmpl w:val="6388C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5E7052"/>
    <w:multiLevelType w:val="hybridMultilevel"/>
    <w:tmpl w:val="9FBECE5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21221CCD"/>
    <w:multiLevelType w:val="hybridMultilevel"/>
    <w:tmpl w:val="4F8E55CA"/>
    <w:lvl w:ilvl="0" w:tplc="8C645DB4">
      <w:start w:val="1"/>
      <w:numFmt w:val="bullet"/>
      <w:lvlText w:val=""/>
      <w:lvlJc w:val="left"/>
      <w:pPr>
        <w:ind w:left="720" w:hanging="360"/>
      </w:pPr>
      <w:rPr>
        <w:rFonts w:ascii="Symbol" w:hAnsi="Symbol" w:hint="default"/>
      </w:rPr>
    </w:lvl>
    <w:lvl w:ilvl="1" w:tplc="3DA2C354">
      <w:start w:val="1"/>
      <w:numFmt w:val="bullet"/>
      <w:lvlText w:val="o"/>
      <w:lvlJc w:val="left"/>
      <w:pPr>
        <w:ind w:left="1440" w:hanging="360"/>
      </w:pPr>
      <w:rPr>
        <w:rFonts w:ascii="Courier New" w:hAnsi="Courier New" w:hint="default"/>
      </w:rPr>
    </w:lvl>
    <w:lvl w:ilvl="2" w:tplc="181A2044">
      <w:start w:val="1"/>
      <w:numFmt w:val="bullet"/>
      <w:lvlText w:val=""/>
      <w:lvlJc w:val="left"/>
      <w:pPr>
        <w:ind w:left="2160" w:hanging="360"/>
      </w:pPr>
      <w:rPr>
        <w:rFonts w:ascii="Wingdings" w:hAnsi="Wingdings" w:hint="default"/>
      </w:rPr>
    </w:lvl>
    <w:lvl w:ilvl="3" w:tplc="3A58AC30">
      <w:start w:val="1"/>
      <w:numFmt w:val="bullet"/>
      <w:lvlText w:val=""/>
      <w:lvlJc w:val="left"/>
      <w:pPr>
        <w:ind w:left="2880" w:hanging="360"/>
      </w:pPr>
      <w:rPr>
        <w:rFonts w:ascii="Symbol" w:hAnsi="Symbol" w:hint="default"/>
      </w:rPr>
    </w:lvl>
    <w:lvl w:ilvl="4" w:tplc="3DA09094">
      <w:start w:val="1"/>
      <w:numFmt w:val="bullet"/>
      <w:lvlText w:val="o"/>
      <w:lvlJc w:val="left"/>
      <w:pPr>
        <w:ind w:left="3600" w:hanging="360"/>
      </w:pPr>
      <w:rPr>
        <w:rFonts w:ascii="Courier New" w:hAnsi="Courier New" w:hint="default"/>
      </w:rPr>
    </w:lvl>
    <w:lvl w:ilvl="5" w:tplc="F084A69E">
      <w:start w:val="1"/>
      <w:numFmt w:val="bullet"/>
      <w:lvlText w:val=""/>
      <w:lvlJc w:val="left"/>
      <w:pPr>
        <w:ind w:left="4320" w:hanging="360"/>
      </w:pPr>
      <w:rPr>
        <w:rFonts w:ascii="Wingdings" w:hAnsi="Wingdings" w:hint="default"/>
      </w:rPr>
    </w:lvl>
    <w:lvl w:ilvl="6" w:tplc="AE1604DE">
      <w:start w:val="1"/>
      <w:numFmt w:val="bullet"/>
      <w:lvlText w:val=""/>
      <w:lvlJc w:val="left"/>
      <w:pPr>
        <w:ind w:left="5040" w:hanging="360"/>
      </w:pPr>
      <w:rPr>
        <w:rFonts w:ascii="Symbol" w:hAnsi="Symbol" w:hint="default"/>
      </w:rPr>
    </w:lvl>
    <w:lvl w:ilvl="7" w:tplc="2390C9D0">
      <w:start w:val="1"/>
      <w:numFmt w:val="bullet"/>
      <w:lvlText w:val="o"/>
      <w:lvlJc w:val="left"/>
      <w:pPr>
        <w:ind w:left="5760" w:hanging="360"/>
      </w:pPr>
      <w:rPr>
        <w:rFonts w:ascii="Courier New" w:hAnsi="Courier New" w:hint="default"/>
      </w:rPr>
    </w:lvl>
    <w:lvl w:ilvl="8" w:tplc="C700E994">
      <w:start w:val="1"/>
      <w:numFmt w:val="bullet"/>
      <w:lvlText w:val=""/>
      <w:lvlJc w:val="left"/>
      <w:pPr>
        <w:ind w:left="6480" w:hanging="360"/>
      </w:pPr>
      <w:rPr>
        <w:rFonts w:ascii="Wingdings" w:hAnsi="Wingdings" w:hint="default"/>
      </w:rPr>
    </w:lvl>
  </w:abstractNum>
  <w:abstractNum w:abstractNumId="11" w15:restartNumberingAfterBreak="0">
    <w:nsid w:val="244E7776"/>
    <w:multiLevelType w:val="multilevel"/>
    <w:tmpl w:val="7BF8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82374"/>
    <w:multiLevelType w:val="multilevel"/>
    <w:tmpl w:val="AD460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6032B"/>
    <w:multiLevelType w:val="hybridMultilevel"/>
    <w:tmpl w:val="4F10B23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2EA82EEA"/>
    <w:multiLevelType w:val="hybridMultilevel"/>
    <w:tmpl w:val="EBF6FAF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32C64F5"/>
    <w:multiLevelType w:val="hybridMultilevel"/>
    <w:tmpl w:val="96AE2C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2E06D0"/>
    <w:multiLevelType w:val="hybridMultilevel"/>
    <w:tmpl w:val="0EA642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B031F2"/>
    <w:multiLevelType w:val="hybridMultilevel"/>
    <w:tmpl w:val="B290E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611F53"/>
    <w:multiLevelType w:val="hybridMultilevel"/>
    <w:tmpl w:val="3D78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404B4E"/>
    <w:multiLevelType w:val="hybridMultilevel"/>
    <w:tmpl w:val="04FC7BF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15:restartNumberingAfterBreak="0">
    <w:nsid w:val="49086E0A"/>
    <w:multiLevelType w:val="hybridMultilevel"/>
    <w:tmpl w:val="BEF8D6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D0C1839"/>
    <w:multiLevelType w:val="hybridMultilevel"/>
    <w:tmpl w:val="D8745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5C1B0D"/>
    <w:multiLevelType w:val="hybridMultilevel"/>
    <w:tmpl w:val="F7B0C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BD7F55"/>
    <w:multiLevelType w:val="multilevel"/>
    <w:tmpl w:val="790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53695"/>
    <w:multiLevelType w:val="hybridMultilevel"/>
    <w:tmpl w:val="406CC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8B542C"/>
    <w:multiLevelType w:val="hybridMultilevel"/>
    <w:tmpl w:val="406CC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510CC5"/>
    <w:multiLevelType w:val="hybridMultilevel"/>
    <w:tmpl w:val="369EA3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39348C"/>
    <w:multiLevelType w:val="hybridMultilevel"/>
    <w:tmpl w:val="2F66B0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9A4526E"/>
    <w:multiLevelType w:val="hybridMultilevel"/>
    <w:tmpl w:val="4E5A5050"/>
    <w:lvl w:ilvl="0" w:tplc="7CEAC09E">
      <w:start w:val="1"/>
      <w:numFmt w:val="bullet"/>
      <w:lvlText w:val=""/>
      <w:lvlJc w:val="left"/>
      <w:pPr>
        <w:ind w:left="720" w:hanging="360"/>
      </w:pPr>
      <w:rPr>
        <w:rFonts w:ascii="Symbol" w:hAnsi="Symbol" w:hint="default"/>
      </w:rPr>
    </w:lvl>
    <w:lvl w:ilvl="1" w:tplc="1DA21660">
      <w:start w:val="1"/>
      <w:numFmt w:val="bullet"/>
      <w:lvlText w:val="o"/>
      <w:lvlJc w:val="left"/>
      <w:pPr>
        <w:ind w:left="1440" w:hanging="360"/>
      </w:pPr>
      <w:rPr>
        <w:rFonts w:ascii="Courier New" w:hAnsi="Courier New" w:hint="default"/>
      </w:rPr>
    </w:lvl>
    <w:lvl w:ilvl="2" w:tplc="BDFE414E">
      <w:start w:val="1"/>
      <w:numFmt w:val="bullet"/>
      <w:lvlText w:val=""/>
      <w:lvlJc w:val="left"/>
      <w:pPr>
        <w:ind w:left="2160" w:hanging="360"/>
      </w:pPr>
      <w:rPr>
        <w:rFonts w:ascii="Wingdings" w:hAnsi="Wingdings" w:hint="default"/>
      </w:rPr>
    </w:lvl>
    <w:lvl w:ilvl="3" w:tplc="B53C49A6">
      <w:start w:val="1"/>
      <w:numFmt w:val="bullet"/>
      <w:lvlText w:val=""/>
      <w:lvlJc w:val="left"/>
      <w:pPr>
        <w:ind w:left="2880" w:hanging="360"/>
      </w:pPr>
      <w:rPr>
        <w:rFonts w:ascii="Symbol" w:hAnsi="Symbol" w:hint="default"/>
      </w:rPr>
    </w:lvl>
    <w:lvl w:ilvl="4" w:tplc="BEDC87E0">
      <w:start w:val="1"/>
      <w:numFmt w:val="bullet"/>
      <w:lvlText w:val="o"/>
      <w:lvlJc w:val="left"/>
      <w:pPr>
        <w:ind w:left="3600" w:hanging="360"/>
      </w:pPr>
      <w:rPr>
        <w:rFonts w:ascii="Courier New" w:hAnsi="Courier New" w:hint="default"/>
      </w:rPr>
    </w:lvl>
    <w:lvl w:ilvl="5" w:tplc="2B72411A">
      <w:start w:val="1"/>
      <w:numFmt w:val="bullet"/>
      <w:lvlText w:val=""/>
      <w:lvlJc w:val="left"/>
      <w:pPr>
        <w:ind w:left="4320" w:hanging="360"/>
      </w:pPr>
      <w:rPr>
        <w:rFonts w:ascii="Wingdings" w:hAnsi="Wingdings" w:hint="default"/>
      </w:rPr>
    </w:lvl>
    <w:lvl w:ilvl="6" w:tplc="F468DDFA">
      <w:start w:val="1"/>
      <w:numFmt w:val="bullet"/>
      <w:lvlText w:val=""/>
      <w:lvlJc w:val="left"/>
      <w:pPr>
        <w:ind w:left="5040" w:hanging="360"/>
      </w:pPr>
      <w:rPr>
        <w:rFonts w:ascii="Symbol" w:hAnsi="Symbol" w:hint="default"/>
      </w:rPr>
    </w:lvl>
    <w:lvl w:ilvl="7" w:tplc="473EA662">
      <w:start w:val="1"/>
      <w:numFmt w:val="bullet"/>
      <w:lvlText w:val="o"/>
      <w:lvlJc w:val="left"/>
      <w:pPr>
        <w:ind w:left="5760" w:hanging="360"/>
      </w:pPr>
      <w:rPr>
        <w:rFonts w:ascii="Courier New" w:hAnsi="Courier New" w:hint="default"/>
      </w:rPr>
    </w:lvl>
    <w:lvl w:ilvl="8" w:tplc="68587DEE">
      <w:start w:val="1"/>
      <w:numFmt w:val="bullet"/>
      <w:lvlText w:val=""/>
      <w:lvlJc w:val="left"/>
      <w:pPr>
        <w:ind w:left="6480" w:hanging="360"/>
      </w:pPr>
      <w:rPr>
        <w:rFonts w:ascii="Wingdings" w:hAnsi="Wingdings" w:hint="default"/>
      </w:rPr>
    </w:lvl>
  </w:abstractNum>
  <w:abstractNum w:abstractNumId="29" w15:restartNumberingAfterBreak="0">
    <w:nsid w:val="5AEB4E2F"/>
    <w:multiLevelType w:val="hybridMultilevel"/>
    <w:tmpl w:val="D77C662C"/>
    <w:lvl w:ilvl="0" w:tplc="3BD4C620">
      <w:start w:val="1"/>
      <w:numFmt w:val="bullet"/>
      <w:lvlText w:val=""/>
      <w:lvlJc w:val="left"/>
      <w:pPr>
        <w:ind w:left="720" w:hanging="360"/>
      </w:pPr>
      <w:rPr>
        <w:rFonts w:ascii="Symbol" w:hAnsi="Symbol" w:hint="default"/>
      </w:rPr>
    </w:lvl>
    <w:lvl w:ilvl="1" w:tplc="3A2C2E0C">
      <w:start w:val="1"/>
      <w:numFmt w:val="bullet"/>
      <w:lvlText w:val="o"/>
      <w:lvlJc w:val="left"/>
      <w:pPr>
        <w:ind w:left="1440" w:hanging="360"/>
      </w:pPr>
      <w:rPr>
        <w:rFonts w:ascii="Courier New" w:hAnsi="Courier New" w:hint="default"/>
      </w:rPr>
    </w:lvl>
    <w:lvl w:ilvl="2" w:tplc="0CD24E1E">
      <w:start w:val="1"/>
      <w:numFmt w:val="bullet"/>
      <w:lvlText w:val=""/>
      <w:lvlJc w:val="left"/>
      <w:pPr>
        <w:ind w:left="2160" w:hanging="360"/>
      </w:pPr>
      <w:rPr>
        <w:rFonts w:ascii="Wingdings" w:hAnsi="Wingdings" w:hint="default"/>
      </w:rPr>
    </w:lvl>
    <w:lvl w:ilvl="3" w:tplc="47BED78E">
      <w:start w:val="1"/>
      <w:numFmt w:val="bullet"/>
      <w:lvlText w:val=""/>
      <w:lvlJc w:val="left"/>
      <w:pPr>
        <w:ind w:left="2880" w:hanging="360"/>
      </w:pPr>
      <w:rPr>
        <w:rFonts w:ascii="Symbol" w:hAnsi="Symbol" w:hint="default"/>
      </w:rPr>
    </w:lvl>
    <w:lvl w:ilvl="4" w:tplc="17128DCE">
      <w:start w:val="1"/>
      <w:numFmt w:val="bullet"/>
      <w:lvlText w:val="o"/>
      <w:lvlJc w:val="left"/>
      <w:pPr>
        <w:ind w:left="3600" w:hanging="360"/>
      </w:pPr>
      <w:rPr>
        <w:rFonts w:ascii="Courier New" w:hAnsi="Courier New" w:hint="default"/>
      </w:rPr>
    </w:lvl>
    <w:lvl w:ilvl="5" w:tplc="9C12DFF0">
      <w:start w:val="1"/>
      <w:numFmt w:val="bullet"/>
      <w:lvlText w:val=""/>
      <w:lvlJc w:val="left"/>
      <w:pPr>
        <w:ind w:left="4320" w:hanging="360"/>
      </w:pPr>
      <w:rPr>
        <w:rFonts w:ascii="Wingdings" w:hAnsi="Wingdings" w:hint="default"/>
      </w:rPr>
    </w:lvl>
    <w:lvl w:ilvl="6" w:tplc="BF5815EE">
      <w:start w:val="1"/>
      <w:numFmt w:val="bullet"/>
      <w:lvlText w:val=""/>
      <w:lvlJc w:val="left"/>
      <w:pPr>
        <w:ind w:left="5040" w:hanging="360"/>
      </w:pPr>
      <w:rPr>
        <w:rFonts w:ascii="Symbol" w:hAnsi="Symbol" w:hint="default"/>
      </w:rPr>
    </w:lvl>
    <w:lvl w:ilvl="7" w:tplc="AC6AD282">
      <w:start w:val="1"/>
      <w:numFmt w:val="bullet"/>
      <w:lvlText w:val="o"/>
      <w:lvlJc w:val="left"/>
      <w:pPr>
        <w:ind w:left="5760" w:hanging="360"/>
      </w:pPr>
      <w:rPr>
        <w:rFonts w:ascii="Courier New" w:hAnsi="Courier New" w:hint="default"/>
      </w:rPr>
    </w:lvl>
    <w:lvl w:ilvl="8" w:tplc="5C1284A2">
      <w:start w:val="1"/>
      <w:numFmt w:val="bullet"/>
      <w:lvlText w:val=""/>
      <w:lvlJc w:val="left"/>
      <w:pPr>
        <w:ind w:left="6480" w:hanging="360"/>
      </w:pPr>
      <w:rPr>
        <w:rFonts w:ascii="Wingdings" w:hAnsi="Wingdings" w:hint="default"/>
      </w:rPr>
    </w:lvl>
  </w:abstractNum>
  <w:abstractNum w:abstractNumId="30" w15:restartNumberingAfterBreak="0">
    <w:nsid w:val="5AF5298D"/>
    <w:multiLevelType w:val="hybridMultilevel"/>
    <w:tmpl w:val="9F2CE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12FBA2"/>
    <w:multiLevelType w:val="hybridMultilevel"/>
    <w:tmpl w:val="AD3A25FA"/>
    <w:lvl w:ilvl="0" w:tplc="2C3C5D9C">
      <w:start w:val="1"/>
      <w:numFmt w:val="bullet"/>
      <w:lvlText w:val=""/>
      <w:lvlJc w:val="left"/>
      <w:pPr>
        <w:ind w:left="720" w:hanging="360"/>
      </w:pPr>
      <w:rPr>
        <w:rFonts w:ascii="Symbol" w:hAnsi="Symbol" w:hint="default"/>
      </w:rPr>
    </w:lvl>
    <w:lvl w:ilvl="1" w:tplc="A7969132">
      <w:start w:val="1"/>
      <w:numFmt w:val="bullet"/>
      <w:lvlText w:val="o"/>
      <w:lvlJc w:val="left"/>
      <w:pPr>
        <w:ind w:left="1440" w:hanging="360"/>
      </w:pPr>
      <w:rPr>
        <w:rFonts w:ascii="Courier New" w:hAnsi="Courier New" w:hint="default"/>
      </w:rPr>
    </w:lvl>
    <w:lvl w:ilvl="2" w:tplc="BC06A324">
      <w:start w:val="1"/>
      <w:numFmt w:val="bullet"/>
      <w:lvlText w:val=""/>
      <w:lvlJc w:val="left"/>
      <w:pPr>
        <w:ind w:left="2160" w:hanging="360"/>
      </w:pPr>
      <w:rPr>
        <w:rFonts w:ascii="Wingdings" w:hAnsi="Wingdings" w:hint="default"/>
      </w:rPr>
    </w:lvl>
    <w:lvl w:ilvl="3" w:tplc="341453D0">
      <w:start w:val="1"/>
      <w:numFmt w:val="bullet"/>
      <w:lvlText w:val=""/>
      <w:lvlJc w:val="left"/>
      <w:pPr>
        <w:ind w:left="2880" w:hanging="360"/>
      </w:pPr>
      <w:rPr>
        <w:rFonts w:ascii="Symbol" w:hAnsi="Symbol" w:hint="default"/>
      </w:rPr>
    </w:lvl>
    <w:lvl w:ilvl="4" w:tplc="AD2876CE">
      <w:start w:val="1"/>
      <w:numFmt w:val="bullet"/>
      <w:lvlText w:val="o"/>
      <w:lvlJc w:val="left"/>
      <w:pPr>
        <w:ind w:left="3600" w:hanging="360"/>
      </w:pPr>
      <w:rPr>
        <w:rFonts w:ascii="Courier New" w:hAnsi="Courier New" w:hint="default"/>
      </w:rPr>
    </w:lvl>
    <w:lvl w:ilvl="5" w:tplc="19205C24">
      <w:start w:val="1"/>
      <w:numFmt w:val="bullet"/>
      <w:lvlText w:val=""/>
      <w:lvlJc w:val="left"/>
      <w:pPr>
        <w:ind w:left="4320" w:hanging="360"/>
      </w:pPr>
      <w:rPr>
        <w:rFonts w:ascii="Wingdings" w:hAnsi="Wingdings" w:hint="default"/>
      </w:rPr>
    </w:lvl>
    <w:lvl w:ilvl="6" w:tplc="2E665C72">
      <w:start w:val="1"/>
      <w:numFmt w:val="bullet"/>
      <w:lvlText w:val=""/>
      <w:lvlJc w:val="left"/>
      <w:pPr>
        <w:ind w:left="5040" w:hanging="360"/>
      </w:pPr>
      <w:rPr>
        <w:rFonts w:ascii="Symbol" w:hAnsi="Symbol" w:hint="default"/>
      </w:rPr>
    </w:lvl>
    <w:lvl w:ilvl="7" w:tplc="0C7A0DE8">
      <w:start w:val="1"/>
      <w:numFmt w:val="bullet"/>
      <w:lvlText w:val="o"/>
      <w:lvlJc w:val="left"/>
      <w:pPr>
        <w:ind w:left="5760" w:hanging="360"/>
      </w:pPr>
      <w:rPr>
        <w:rFonts w:ascii="Courier New" w:hAnsi="Courier New" w:hint="default"/>
      </w:rPr>
    </w:lvl>
    <w:lvl w:ilvl="8" w:tplc="F6EEB440">
      <w:start w:val="1"/>
      <w:numFmt w:val="bullet"/>
      <w:lvlText w:val=""/>
      <w:lvlJc w:val="left"/>
      <w:pPr>
        <w:ind w:left="6480" w:hanging="360"/>
      </w:pPr>
      <w:rPr>
        <w:rFonts w:ascii="Wingdings" w:hAnsi="Wingdings" w:hint="default"/>
      </w:rPr>
    </w:lvl>
  </w:abstractNum>
  <w:abstractNum w:abstractNumId="32" w15:restartNumberingAfterBreak="0">
    <w:nsid w:val="5BB748C8"/>
    <w:multiLevelType w:val="hybridMultilevel"/>
    <w:tmpl w:val="A7808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090A60"/>
    <w:multiLevelType w:val="multilevel"/>
    <w:tmpl w:val="691A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45D38"/>
    <w:multiLevelType w:val="hybridMultilevel"/>
    <w:tmpl w:val="44A6294C"/>
    <w:lvl w:ilvl="0" w:tplc="8DAEC284">
      <w:start w:val="1"/>
      <w:numFmt w:val="bullet"/>
      <w:lvlText w:val=""/>
      <w:lvlJc w:val="left"/>
      <w:pPr>
        <w:ind w:left="720" w:hanging="360"/>
      </w:pPr>
      <w:rPr>
        <w:rFonts w:ascii="Symbol" w:hAnsi="Symbol" w:hint="default"/>
      </w:rPr>
    </w:lvl>
    <w:lvl w:ilvl="1" w:tplc="DABE4D8A">
      <w:start w:val="1"/>
      <w:numFmt w:val="bullet"/>
      <w:lvlText w:val="o"/>
      <w:lvlJc w:val="left"/>
      <w:pPr>
        <w:ind w:left="1440" w:hanging="360"/>
      </w:pPr>
      <w:rPr>
        <w:rFonts w:ascii="Courier New" w:hAnsi="Courier New" w:hint="default"/>
      </w:rPr>
    </w:lvl>
    <w:lvl w:ilvl="2" w:tplc="3F226CD0">
      <w:start w:val="1"/>
      <w:numFmt w:val="bullet"/>
      <w:lvlText w:val=""/>
      <w:lvlJc w:val="left"/>
      <w:pPr>
        <w:ind w:left="2160" w:hanging="360"/>
      </w:pPr>
      <w:rPr>
        <w:rFonts w:ascii="Wingdings" w:hAnsi="Wingdings" w:hint="default"/>
      </w:rPr>
    </w:lvl>
    <w:lvl w:ilvl="3" w:tplc="03B6AC84">
      <w:start w:val="1"/>
      <w:numFmt w:val="bullet"/>
      <w:lvlText w:val=""/>
      <w:lvlJc w:val="left"/>
      <w:pPr>
        <w:ind w:left="2880" w:hanging="360"/>
      </w:pPr>
      <w:rPr>
        <w:rFonts w:ascii="Symbol" w:hAnsi="Symbol" w:hint="default"/>
      </w:rPr>
    </w:lvl>
    <w:lvl w:ilvl="4" w:tplc="E11210DC">
      <w:start w:val="1"/>
      <w:numFmt w:val="bullet"/>
      <w:lvlText w:val="o"/>
      <w:lvlJc w:val="left"/>
      <w:pPr>
        <w:ind w:left="3600" w:hanging="360"/>
      </w:pPr>
      <w:rPr>
        <w:rFonts w:ascii="Courier New" w:hAnsi="Courier New" w:hint="default"/>
      </w:rPr>
    </w:lvl>
    <w:lvl w:ilvl="5" w:tplc="164E1E86">
      <w:start w:val="1"/>
      <w:numFmt w:val="bullet"/>
      <w:lvlText w:val=""/>
      <w:lvlJc w:val="left"/>
      <w:pPr>
        <w:ind w:left="4320" w:hanging="360"/>
      </w:pPr>
      <w:rPr>
        <w:rFonts w:ascii="Wingdings" w:hAnsi="Wingdings" w:hint="default"/>
      </w:rPr>
    </w:lvl>
    <w:lvl w:ilvl="6" w:tplc="639E2C84">
      <w:start w:val="1"/>
      <w:numFmt w:val="bullet"/>
      <w:lvlText w:val=""/>
      <w:lvlJc w:val="left"/>
      <w:pPr>
        <w:ind w:left="5040" w:hanging="360"/>
      </w:pPr>
      <w:rPr>
        <w:rFonts w:ascii="Symbol" w:hAnsi="Symbol" w:hint="default"/>
      </w:rPr>
    </w:lvl>
    <w:lvl w:ilvl="7" w:tplc="0AA6FAD0">
      <w:start w:val="1"/>
      <w:numFmt w:val="bullet"/>
      <w:lvlText w:val="o"/>
      <w:lvlJc w:val="left"/>
      <w:pPr>
        <w:ind w:left="5760" w:hanging="360"/>
      </w:pPr>
      <w:rPr>
        <w:rFonts w:ascii="Courier New" w:hAnsi="Courier New" w:hint="default"/>
      </w:rPr>
    </w:lvl>
    <w:lvl w:ilvl="8" w:tplc="9B9AF44A">
      <w:start w:val="1"/>
      <w:numFmt w:val="bullet"/>
      <w:lvlText w:val=""/>
      <w:lvlJc w:val="left"/>
      <w:pPr>
        <w:ind w:left="6480" w:hanging="360"/>
      </w:pPr>
      <w:rPr>
        <w:rFonts w:ascii="Wingdings" w:hAnsi="Wingdings" w:hint="default"/>
      </w:rPr>
    </w:lvl>
  </w:abstractNum>
  <w:abstractNum w:abstractNumId="35" w15:restartNumberingAfterBreak="0">
    <w:nsid w:val="5E967D2E"/>
    <w:multiLevelType w:val="hybridMultilevel"/>
    <w:tmpl w:val="5AEEE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EF5BE2"/>
    <w:multiLevelType w:val="hybridMultilevel"/>
    <w:tmpl w:val="6304F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D87DEE"/>
    <w:multiLevelType w:val="multilevel"/>
    <w:tmpl w:val="B5482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531E4"/>
    <w:multiLevelType w:val="hybridMultilevel"/>
    <w:tmpl w:val="FFFFFFFF"/>
    <w:lvl w:ilvl="0" w:tplc="CDC6A642">
      <w:start w:val="1"/>
      <w:numFmt w:val="bullet"/>
      <w:lvlText w:val=""/>
      <w:lvlJc w:val="left"/>
      <w:pPr>
        <w:ind w:left="720" w:hanging="360"/>
      </w:pPr>
      <w:rPr>
        <w:rFonts w:ascii="Symbol" w:hAnsi="Symbol" w:hint="default"/>
      </w:rPr>
    </w:lvl>
    <w:lvl w:ilvl="1" w:tplc="E2D00160">
      <w:start w:val="1"/>
      <w:numFmt w:val="bullet"/>
      <w:lvlText w:val="o"/>
      <w:lvlJc w:val="left"/>
      <w:pPr>
        <w:ind w:left="1440" w:hanging="360"/>
      </w:pPr>
      <w:rPr>
        <w:rFonts w:ascii="Courier New" w:hAnsi="Courier New" w:hint="default"/>
      </w:rPr>
    </w:lvl>
    <w:lvl w:ilvl="2" w:tplc="1054DEA0">
      <w:start w:val="1"/>
      <w:numFmt w:val="bullet"/>
      <w:lvlText w:val=""/>
      <w:lvlJc w:val="left"/>
      <w:pPr>
        <w:ind w:left="2160" w:hanging="360"/>
      </w:pPr>
      <w:rPr>
        <w:rFonts w:ascii="Wingdings" w:hAnsi="Wingdings" w:hint="default"/>
      </w:rPr>
    </w:lvl>
    <w:lvl w:ilvl="3" w:tplc="2A4A9EE2">
      <w:start w:val="1"/>
      <w:numFmt w:val="bullet"/>
      <w:lvlText w:val=""/>
      <w:lvlJc w:val="left"/>
      <w:pPr>
        <w:ind w:left="2880" w:hanging="360"/>
      </w:pPr>
      <w:rPr>
        <w:rFonts w:ascii="Symbol" w:hAnsi="Symbol" w:hint="default"/>
      </w:rPr>
    </w:lvl>
    <w:lvl w:ilvl="4" w:tplc="E26A9B8E">
      <w:start w:val="1"/>
      <w:numFmt w:val="bullet"/>
      <w:lvlText w:val="o"/>
      <w:lvlJc w:val="left"/>
      <w:pPr>
        <w:ind w:left="3600" w:hanging="360"/>
      </w:pPr>
      <w:rPr>
        <w:rFonts w:ascii="Courier New" w:hAnsi="Courier New" w:hint="default"/>
      </w:rPr>
    </w:lvl>
    <w:lvl w:ilvl="5" w:tplc="3260D87E">
      <w:start w:val="1"/>
      <w:numFmt w:val="bullet"/>
      <w:lvlText w:val=""/>
      <w:lvlJc w:val="left"/>
      <w:pPr>
        <w:ind w:left="4320" w:hanging="360"/>
      </w:pPr>
      <w:rPr>
        <w:rFonts w:ascii="Wingdings" w:hAnsi="Wingdings" w:hint="default"/>
      </w:rPr>
    </w:lvl>
    <w:lvl w:ilvl="6" w:tplc="F56CCB02">
      <w:start w:val="1"/>
      <w:numFmt w:val="bullet"/>
      <w:lvlText w:val=""/>
      <w:lvlJc w:val="left"/>
      <w:pPr>
        <w:ind w:left="5040" w:hanging="360"/>
      </w:pPr>
      <w:rPr>
        <w:rFonts w:ascii="Symbol" w:hAnsi="Symbol" w:hint="default"/>
      </w:rPr>
    </w:lvl>
    <w:lvl w:ilvl="7" w:tplc="AA422F90">
      <w:start w:val="1"/>
      <w:numFmt w:val="bullet"/>
      <w:lvlText w:val="o"/>
      <w:lvlJc w:val="left"/>
      <w:pPr>
        <w:ind w:left="5760" w:hanging="360"/>
      </w:pPr>
      <w:rPr>
        <w:rFonts w:ascii="Courier New" w:hAnsi="Courier New" w:hint="default"/>
      </w:rPr>
    </w:lvl>
    <w:lvl w:ilvl="8" w:tplc="1F0A0DE0">
      <w:start w:val="1"/>
      <w:numFmt w:val="bullet"/>
      <w:lvlText w:val=""/>
      <w:lvlJc w:val="left"/>
      <w:pPr>
        <w:ind w:left="6480" w:hanging="360"/>
      </w:pPr>
      <w:rPr>
        <w:rFonts w:ascii="Wingdings" w:hAnsi="Wingdings" w:hint="default"/>
      </w:rPr>
    </w:lvl>
  </w:abstractNum>
  <w:abstractNum w:abstractNumId="39" w15:restartNumberingAfterBreak="0">
    <w:nsid w:val="667A22DD"/>
    <w:multiLevelType w:val="hybridMultilevel"/>
    <w:tmpl w:val="FBFCB4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4E26F6"/>
    <w:multiLevelType w:val="hybridMultilevel"/>
    <w:tmpl w:val="AD0E9B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6CD16786"/>
    <w:multiLevelType w:val="hybridMultilevel"/>
    <w:tmpl w:val="A6AEDE9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6CEA1D56"/>
    <w:multiLevelType w:val="multilevel"/>
    <w:tmpl w:val="45923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0A51A9"/>
    <w:multiLevelType w:val="hybridMultilevel"/>
    <w:tmpl w:val="5E9AC37A"/>
    <w:lvl w:ilvl="0" w:tplc="A1222C04">
      <w:start w:val="1"/>
      <w:numFmt w:val="decimal"/>
      <w:pStyle w:val="Nagwek1"/>
      <w:lvlText w:val="%1."/>
      <w:lvlJc w:val="left"/>
      <w:pPr>
        <w:ind w:left="720" w:hanging="720"/>
      </w:pPr>
    </w:lvl>
    <w:lvl w:ilvl="1" w:tplc="EC74AFF6">
      <w:start w:val="1"/>
      <w:numFmt w:val="lowerLetter"/>
      <w:lvlText w:val="%2."/>
      <w:lvlJc w:val="left"/>
      <w:pPr>
        <w:ind w:left="1440" w:hanging="360"/>
      </w:pPr>
    </w:lvl>
    <w:lvl w:ilvl="2" w:tplc="FD66F5DC">
      <w:start w:val="1"/>
      <w:numFmt w:val="lowerRoman"/>
      <w:lvlText w:val="%3."/>
      <w:lvlJc w:val="right"/>
      <w:pPr>
        <w:ind w:left="2160" w:hanging="180"/>
      </w:pPr>
    </w:lvl>
    <w:lvl w:ilvl="3" w:tplc="B734F494">
      <w:start w:val="1"/>
      <w:numFmt w:val="decimal"/>
      <w:lvlText w:val="%4."/>
      <w:lvlJc w:val="left"/>
      <w:pPr>
        <w:ind w:left="2880" w:hanging="360"/>
      </w:pPr>
    </w:lvl>
    <w:lvl w:ilvl="4" w:tplc="5A6C3F14">
      <w:start w:val="1"/>
      <w:numFmt w:val="lowerLetter"/>
      <w:lvlText w:val="%5."/>
      <w:lvlJc w:val="left"/>
      <w:pPr>
        <w:ind w:left="3600" w:hanging="360"/>
      </w:pPr>
    </w:lvl>
    <w:lvl w:ilvl="5" w:tplc="2BB084D2">
      <w:start w:val="1"/>
      <w:numFmt w:val="lowerRoman"/>
      <w:lvlText w:val="%6."/>
      <w:lvlJc w:val="right"/>
      <w:pPr>
        <w:ind w:left="4320" w:hanging="180"/>
      </w:pPr>
    </w:lvl>
    <w:lvl w:ilvl="6" w:tplc="F3721308">
      <w:start w:val="1"/>
      <w:numFmt w:val="decimal"/>
      <w:lvlText w:val="%7."/>
      <w:lvlJc w:val="left"/>
      <w:pPr>
        <w:ind w:left="5040" w:hanging="360"/>
      </w:pPr>
    </w:lvl>
    <w:lvl w:ilvl="7" w:tplc="94B2EF42">
      <w:start w:val="1"/>
      <w:numFmt w:val="lowerLetter"/>
      <w:lvlText w:val="%8."/>
      <w:lvlJc w:val="left"/>
      <w:pPr>
        <w:ind w:left="5760" w:hanging="360"/>
      </w:pPr>
    </w:lvl>
    <w:lvl w:ilvl="8" w:tplc="3C307C3C">
      <w:start w:val="1"/>
      <w:numFmt w:val="lowerRoman"/>
      <w:lvlText w:val="%9."/>
      <w:lvlJc w:val="right"/>
      <w:pPr>
        <w:ind w:left="6480" w:hanging="180"/>
      </w:pPr>
    </w:lvl>
  </w:abstractNum>
  <w:abstractNum w:abstractNumId="44" w15:restartNumberingAfterBreak="0">
    <w:nsid w:val="74484ACE"/>
    <w:multiLevelType w:val="hybridMultilevel"/>
    <w:tmpl w:val="15B0492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8A764E3"/>
    <w:multiLevelType w:val="hybridMultilevel"/>
    <w:tmpl w:val="2A7E89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BEF542F"/>
    <w:multiLevelType w:val="multilevel"/>
    <w:tmpl w:val="AC4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E1702"/>
    <w:multiLevelType w:val="hybridMultilevel"/>
    <w:tmpl w:val="BE0A14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6300430">
    <w:abstractNumId w:val="28"/>
  </w:num>
  <w:num w:numId="2" w16cid:durableId="789083096">
    <w:abstractNumId w:val="10"/>
  </w:num>
  <w:num w:numId="3" w16cid:durableId="1348553972">
    <w:abstractNumId w:val="31"/>
  </w:num>
  <w:num w:numId="4" w16cid:durableId="1462192570">
    <w:abstractNumId w:val="2"/>
  </w:num>
  <w:num w:numId="5" w16cid:durableId="405614906">
    <w:abstractNumId w:val="34"/>
  </w:num>
  <w:num w:numId="6" w16cid:durableId="637953069">
    <w:abstractNumId w:val="38"/>
  </w:num>
  <w:num w:numId="7" w16cid:durableId="958800591">
    <w:abstractNumId w:val="43"/>
  </w:num>
  <w:num w:numId="8" w16cid:durableId="539128287">
    <w:abstractNumId w:val="29"/>
  </w:num>
  <w:num w:numId="9" w16cid:durableId="1062557541">
    <w:abstractNumId w:val="33"/>
  </w:num>
  <w:num w:numId="10" w16cid:durableId="608126514">
    <w:abstractNumId w:val="3"/>
  </w:num>
  <w:num w:numId="11" w16cid:durableId="1506360210">
    <w:abstractNumId w:val="12"/>
  </w:num>
  <w:num w:numId="12" w16cid:durableId="446856643">
    <w:abstractNumId w:val="7"/>
  </w:num>
  <w:num w:numId="13" w16cid:durableId="1810898354">
    <w:abstractNumId w:val="44"/>
  </w:num>
  <w:num w:numId="14" w16cid:durableId="182788612">
    <w:abstractNumId w:val="13"/>
  </w:num>
  <w:num w:numId="15" w16cid:durableId="1749887116">
    <w:abstractNumId w:val="20"/>
  </w:num>
  <w:num w:numId="16" w16cid:durableId="26378016">
    <w:abstractNumId w:val="19"/>
  </w:num>
  <w:num w:numId="17" w16cid:durableId="588317054">
    <w:abstractNumId w:val="39"/>
  </w:num>
  <w:num w:numId="18" w16cid:durableId="107547085">
    <w:abstractNumId w:val="9"/>
  </w:num>
  <w:num w:numId="19" w16cid:durableId="666905221">
    <w:abstractNumId w:val="41"/>
  </w:num>
  <w:num w:numId="20" w16cid:durableId="278101998">
    <w:abstractNumId w:val="14"/>
  </w:num>
  <w:num w:numId="21" w16cid:durableId="111480470">
    <w:abstractNumId w:val="18"/>
  </w:num>
  <w:num w:numId="22" w16cid:durableId="1968703651">
    <w:abstractNumId w:val="1"/>
  </w:num>
  <w:num w:numId="23" w16cid:durableId="906914090">
    <w:abstractNumId w:val="16"/>
  </w:num>
  <w:num w:numId="24" w16cid:durableId="982276747">
    <w:abstractNumId w:val="27"/>
  </w:num>
  <w:num w:numId="25" w16cid:durableId="467358546">
    <w:abstractNumId w:val="17"/>
  </w:num>
  <w:num w:numId="26" w16cid:durableId="283195139">
    <w:abstractNumId w:val="15"/>
  </w:num>
  <w:num w:numId="27" w16cid:durableId="1949854313">
    <w:abstractNumId w:val="8"/>
  </w:num>
  <w:num w:numId="28" w16cid:durableId="809401798">
    <w:abstractNumId w:val="45"/>
  </w:num>
  <w:num w:numId="29" w16cid:durableId="157617878">
    <w:abstractNumId w:val="32"/>
  </w:num>
  <w:num w:numId="30" w16cid:durableId="923104992">
    <w:abstractNumId w:val="21"/>
  </w:num>
  <w:num w:numId="31" w16cid:durableId="1759329175">
    <w:abstractNumId w:val="30"/>
  </w:num>
  <w:num w:numId="32" w16cid:durableId="1025983638">
    <w:abstractNumId w:val="36"/>
  </w:num>
  <w:num w:numId="33" w16cid:durableId="363944097">
    <w:abstractNumId w:val="24"/>
  </w:num>
  <w:num w:numId="34" w16cid:durableId="1357579816">
    <w:abstractNumId w:val="25"/>
  </w:num>
  <w:num w:numId="35" w16cid:durableId="1144155353">
    <w:abstractNumId w:val="11"/>
  </w:num>
  <w:num w:numId="36" w16cid:durableId="74518671">
    <w:abstractNumId w:val="6"/>
  </w:num>
  <w:num w:numId="37" w16cid:durableId="1951669678">
    <w:abstractNumId w:val="42"/>
  </w:num>
  <w:num w:numId="38" w16cid:durableId="1077050021">
    <w:abstractNumId w:val="23"/>
  </w:num>
  <w:num w:numId="39" w16cid:durableId="1837912565">
    <w:abstractNumId w:val="37"/>
  </w:num>
  <w:num w:numId="40" w16cid:durableId="129714914">
    <w:abstractNumId w:val="46"/>
  </w:num>
  <w:num w:numId="41" w16cid:durableId="273750761">
    <w:abstractNumId w:val="4"/>
  </w:num>
  <w:num w:numId="42" w16cid:durableId="1721634139">
    <w:abstractNumId w:val="47"/>
  </w:num>
  <w:num w:numId="43" w16cid:durableId="894467682">
    <w:abstractNumId w:val="26"/>
  </w:num>
  <w:num w:numId="44" w16cid:durableId="1000353077">
    <w:abstractNumId w:val="5"/>
  </w:num>
  <w:num w:numId="45" w16cid:durableId="965627244">
    <w:abstractNumId w:val="40"/>
  </w:num>
  <w:num w:numId="46" w16cid:durableId="127476146">
    <w:abstractNumId w:val="22"/>
  </w:num>
  <w:num w:numId="47" w16cid:durableId="81033693">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oczylas Michał">
    <w15:presenceInfo w15:providerId="AD" w15:userId="S::m.skoczylas@cez.gov.pl::8a402b13-6afb-4cba-9177-87c0853a0bc3"/>
  </w15:person>
  <w15:person w15:author="Mirosław Paweł">
    <w15:presenceInfo w15:providerId="AD" w15:userId="S::p.miroslaw@cez.gov.pl::24725224-ea25-4fbc-b49f-1477ead67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B5"/>
    <w:rsid w:val="00000042"/>
    <w:rsid w:val="0000292F"/>
    <w:rsid w:val="000047CB"/>
    <w:rsid w:val="00005E6B"/>
    <w:rsid w:val="00007403"/>
    <w:rsid w:val="00010A99"/>
    <w:rsid w:val="0001120A"/>
    <w:rsid w:val="000134BA"/>
    <w:rsid w:val="00013C0F"/>
    <w:rsid w:val="00013EBF"/>
    <w:rsid w:val="00017459"/>
    <w:rsid w:val="00017715"/>
    <w:rsid w:val="00020657"/>
    <w:rsid w:val="000206DB"/>
    <w:rsid w:val="00022547"/>
    <w:rsid w:val="000256A1"/>
    <w:rsid w:val="00025F1A"/>
    <w:rsid w:val="00032BE6"/>
    <w:rsid w:val="0004567B"/>
    <w:rsid w:val="00046C23"/>
    <w:rsid w:val="000471B3"/>
    <w:rsid w:val="00047A96"/>
    <w:rsid w:val="000516C3"/>
    <w:rsid w:val="000525F1"/>
    <w:rsid w:val="0005352A"/>
    <w:rsid w:val="0005397F"/>
    <w:rsid w:val="000556C6"/>
    <w:rsid w:val="00061805"/>
    <w:rsid w:val="00065D12"/>
    <w:rsid w:val="0006633D"/>
    <w:rsid w:val="0007053D"/>
    <w:rsid w:val="00074A59"/>
    <w:rsid w:val="00076176"/>
    <w:rsid w:val="000849C9"/>
    <w:rsid w:val="00085432"/>
    <w:rsid w:val="00086FD2"/>
    <w:rsid w:val="0009008B"/>
    <w:rsid w:val="000902C1"/>
    <w:rsid w:val="0009440B"/>
    <w:rsid w:val="000B1049"/>
    <w:rsid w:val="000B2794"/>
    <w:rsid w:val="000B7619"/>
    <w:rsid w:val="000C1665"/>
    <w:rsid w:val="000C4BF7"/>
    <w:rsid w:val="000C50F9"/>
    <w:rsid w:val="000D1311"/>
    <w:rsid w:val="000D5048"/>
    <w:rsid w:val="000D7E47"/>
    <w:rsid w:val="000E1C18"/>
    <w:rsid w:val="000E3900"/>
    <w:rsid w:val="000F7760"/>
    <w:rsid w:val="00101EA5"/>
    <w:rsid w:val="00104CC6"/>
    <w:rsid w:val="00104D6B"/>
    <w:rsid w:val="001051F6"/>
    <w:rsid w:val="001136E0"/>
    <w:rsid w:val="0012050D"/>
    <w:rsid w:val="00122819"/>
    <w:rsid w:val="0013090F"/>
    <w:rsid w:val="00136EA8"/>
    <w:rsid w:val="00136F26"/>
    <w:rsid w:val="00142EE5"/>
    <w:rsid w:val="00143587"/>
    <w:rsid w:val="00144C24"/>
    <w:rsid w:val="001457EA"/>
    <w:rsid w:val="00165801"/>
    <w:rsid w:val="00170A5D"/>
    <w:rsid w:val="00171AAB"/>
    <w:rsid w:val="0017623D"/>
    <w:rsid w:val="001808BA"/>
    <w:rsid w:val="0018451D"/>
    <w:rsid w:val="001848DE"/>
    <w:rsid w:val="001909AC"/>
    <w:rsid w:val="00191D63"/>
    <w:rsid w:val="00192A94"/>
    <w:rsid w:val="00193042"/>
    <w:rsid w:val="00197116"/>
    <w:rsid w:val="001A578D"/>
    <w:rsid w:val="001A7E78"/>
    <w:rsid w:val="001B28A2"/>
    <w:rsid w:val="001B4CC7"/>
    <w:rsid w:val="001B5C24"/>
    <w:rsid w:val="001C0B1E"/>
    <w:rsid w:val="001D4D40"/>
    <w:rsid w:val="001D5D64"/>
    <w:rsid w:val="001E03FF"/>
    <w:rsid w:val="001E1D16"/>
    <w:rsid w:val="001E7E24"/>
    <w:rsid w:val="001F1398"/>
    <w:rsid w:val="001F2D0F"/>
    <w:rsid w:val="001F3237"/>
    <w:rsid w:val="001F340B"/>
    <w:rsid w:val="001F611F"/>
    <w:rsid w:val="00214082"/>
    <w:rsid w:val="00214641"/>
    <w:rsid w:val="00215C6E"/>
    <w:rsid w:val="0021667A"/>
    <w:rsid w:val="0022578C"/>
    <w:rsid w:val="00230C0C"/>
    <w:rsid w:val="0023276A"/>
    <w:rsid w:val="0023719B"/>
    <w:rsid w:val="002429EA"/>
    <w:rsid w:val="002470B2"/>
    <w:rsid w:val="00252BE8"/>
    <w:rsid w:val="00253170"/>
    <w:rsid w:val="00253971"/>
    <w:rsid w:val="00254006"/>
    <w:rsid w:val="00254BF5"/>
    <w:rsid w:val="00256DD8"/>
    <w:rsid w:val="00260503"/>
    <w:rsid w:val="002658DE"/>
    <w:rsid w:val="002728C5"/>
    <w:rsid w:val="00276D9E"/>
    <w:rsid w:val="00280401"/>
    <w:rsid w:val="002805A1"/>
    <w:rsid w:val="002938A6"/>
    <w:rsid w:val="002B4D45"/>
    <w:rsid w:val="002B5CA7"/>
    <w:rsid w:val="002B7B2B"/>
    <w:rsid w:val="002C180A"/>
    <w:rsid w:val="002C38CD"/>
    <w:rsid w:val="002C7512"/>
    <w:rsid w:val="002D66A4"/>
    <w:rsid w:val="002E11AD"/>
    <w:rsid w:val="002E2508"/>
    <w:rsid w:val="002E3F94"/>
    <w:rsid w:val="003016D4"/>
    <w:rsid w:val="003021A0"/>
    <w:rsid w:val="00305811"/>
    <w:rsid w:val="0030586B"/>
    <w:rsid w:val="00305B48"/>
    <w:rsid w:val="00311665"/>
    <w:rsid w:val="00316FB2"/>
    <w:rsid w:val="00321BB4"/>
    <w:rsid w:val="00326B98"/>
    <w:rsid w:val="003311FA"/>
    <w:rsid w:val="003338E5"/>
    <w:rsid w:val="00333B38"/>
    <w:rsid w:val="00334EA6"/>
    <w:rsid w:val="00335EDD"/>
    <w:rsid w:val="00340507"/>
    <w:rsid w:val="00343FFF"/>
    <w:rsid w:val="00346D91"/>
    <w:rsid w:val="00352576"/>
    <w:rsid w:val="00353EFD"/>
    <w:rsid w:val="00353FA3"/>
    <w:rsid w:val="003557B6"/>
    <w:rsid w:val="00364C8D"/>
    <w:rsid w:val="0036594F"/>
    <w:rsid w:val="0037006A"/>
    <w:rsid w:val="00370F62"/>
    <w:rsid w:val="0037425A"/>
    <w:rsid w:val="00374AF3"/>
    <w:rsid w:val="003771E2"/>
    <w:rsid w:val="00383E7A"/>
    <w:rsid w:val="003844FC"/>
    <w:rsid w:val="003862CA"/>
    <w:rsid w:val="00387976"/>
    <w:rsid w:val="003879C5"/>
    <w:rsid w:val="00391C3A"/>
    <w:rsid w:val="00393ED2"/>
    <w:rsid w:val="003A011F"/>
    <w:rsid w:val="003A023F"/>
    <w:rsid w:val="003A5F03"/>
    <w:rsid w:val="003A799A"/>
    <w:rsid w:val="003B1D3A"/>
    <w:rsid w:val="003B6A46"/>
    <w:rsid w:val="003B6B55"/>
    <w:rsid w:val="003C1AD6"/>
    <w:rsid w:val="003C1B78"/>
    <w:rsid w:val="003D1F54"/>
    <w:rsid w:val="003D55CF"/>
    <w:rsid w:val="003E0FD8"/>
    <w:rsid w:val="003E22C4"/>
    <w:rsid w:val="003E504C"/>
    <w:rsid w:val="003E6149"/>
    <w:rsid w:val="003E7860"/>
    <w:rsid w:val="003F2963"/>
    <w:rsid w:val="004063CE"/>
    <w:rsid w:val="004077BF"/>
    <w:rsid w:val="00407FDF"/>
    <w:rsid w:val="00411790"/>
    <w:rsid w:val="00413637"/>
    <w:rsid w:val="0041435E"/>
    <w:rsid w:val="00420836"/>
    <w:rsid w:val="004215BB"/>
    <w:rsid w:val="00421855"/>
    <w:rsid w:val="004233BC"/>
    <w:rsid w:val="0042764C"/>
    <w:rsid w:val="00427BA8"/>
    <w:rsid w:val="004310F8"/>
    <w:rsid w:val="004323A5"/>
    <w:rsid w:val="004338C3"/>
    <w:rsid w:val="00436518"/>
    <w:rsid w:val="00442273"/>
    <w:rsid w:val="00442713"/>
    <w:rsid w:val="00443B1C"/>
    <w:rsid w:val="004465AF"/>
    <w:rsid w:val="00446CFC"/>
    <w:rsid w:val="00452DE5"/>
    <w:rsid w:val="0045540F"/>
    <w:rsid w:val="00460412"/>
    <w:rsid w:val="0046686F"/>
    <w:rsid w:val="00472AFA"/>
    <w:rsid w:val="00474820"/>
    <w:rsid w:val="00474A89"/>
    <w:rsid w:val="00482152"/>
    <w:rsid w:val="0048316B"/>
    <w:rsid w:val="00490054"/>
    <w:rsid w:val="00490AAC"/>
    <w:rsid w:val="00491550"/>
    <w:rsid w:val="0049178A"/>
    <w:rsid w:val="00492307"/>
    <w:rsid w:val="004944B6"/>
    <w:rsid w:val="00496651"/>
    <w:rsid w:val="004A7FF3"/>
    <w:rsid w:val="004B2723"/>
    <w:rsid w:val="004B4F85"/>
    <w:rsid w:val="004C18AD"/>
    <w:rsid w:val="004C430F"/>
    <w:rsid w:val="004D41BB"/>
    <w:rsid w:val="004D42C5"/>
    <w:rsid w:val="004E1D57"/>
    <w:rsid w:val="004E39AF"/>
    <w:rsid w:val="004E65B1"/>
    <w:rsid w:val="004E7FF0"/>
    <w:rsid w:val="004F02C2"/>
    <w:rsid w:val="00501AD0"/>
    <w:rsid w:val="005034C9"/>
    <w:rsid w:val="00513248"/>
    <w:rsid w:val="00513A2A"/>
    <w:rsid w:val="005262F0"/>
    <w:rsid w:val="00526F38"/>
    <w:rsid w:val="005317D9"/>
    <w:rsid w:val="00537881"/>
    <w:rsid w:val="0055338E"/>
    <w:rsid w:val="0055466B"/>
    <w:rsid w:val="00554FCE"/>
    <w:rsid w:val="00556B99"/>
    <w:rsid w:val="0055730B"/>
    <w:rsid w:val="00563E3F"/>
    <w:rsid w:val="00563F29"/>
    <w:rsid w:val="00565132"/>
    <w:rsid w:val="00566B0B"/>
    <w:rsid w:val="005709E1"/>
    <w:rsid w:val="00581F7D"/>
    <w:rsid w:val="0058557F"/>
    <w:rsid w:val="00595517"/>
    <w:rsid w:val="0059621A"/>
    <w:rsid w:val="00596E3B"/>
    <w:rsid w:val="00597243"/>
    <w:rsid w:val="005A285E"/>
    <w:rsid w:val="005A6FC3"/>
    <w:rsid w:val="005A72F5"/>
    <w:rsid w:val="005B3452"/>
    <w:rsid w:val="005B6D55"/>
    <w:rsid w:val="005C0C08"/>
    <w:rsid w:val="005C0ED5"/>
    <w:rsid w:val="005D2602"/>
    <w:rsid w:val="005D47CE"/>
    <w:rsid w:val="005D6E87"/>
    <w:rsid w:val="005E2A08"/>
    <w:rsid w:val="005E3148"/>
    <w:rsid w:val="005F0930"/>
    <w:rsid w:val="005F2EA6"/>
    <w:rsid w:val="005F7612"/>
    <w:rsid w:val="00607AFB"/>
    <w:rsid w:val="006143B7"/>
    <w:rsid w:val="00616FE3"/>
    <w:rsid w:val="00617022"/>
    <w:rsid w:val="006203F5"/>
    <w:rsid w:val="00622465"/>
    <w:rsid w:val="006227EB"/>
    <w:rsid w:val="006249E7"/>
    <w:rsid w:val="00626F94"/>
    <w:rsid w:val="00627C57"/>
    <w:rsid w:val="00627C7C"/>
    <w:rsid w:val="00627EB9"/>
    <w:rsid w:val="0063204D"/>
    <w:rsid w:val="0063307F"/>
    <w:rsid w:val="006411D2"/>
    <w:rsid w:val="006425A9"/>
    <w:rsid w:val="006549A1"/>
    <w:rsid w:val="00657C24"/>
    <w:rsid w:val="006711F1"/>
    <w:rsid w:val="00674B36"/>
    <w:rsid w:val="00675471"/>
    <w:rsid w:val="006771AD"/>
    <w:rsid w:val="00682CB5"/>
    <w:rsid w:val="0068911C"/>
    <w:rsid w:val="00692F2E"/>
    <w:rsid w:val="00693AFE"/>
    <w:rsid w:val="00694436"/>
    <w:rsid w:val="00694B08"/>
    <w:rsid w:val="00695E0A"/>
    <w:rsid w:val="006976D2"/>
    <w:rsid w:val="006A2CF2"/>
    <w:rsid w:val="006A69FE"/>
    <w:rsid w:val="006A7983"/>
    <w:rsid w:val="006B3D03"/>
    <w:rsid w:val="006B4E01"/>
    <w:rsid w:val="006B579D"/>
    <w:rsid w:val="006C0ECF"/>
    <w:rsid w:val="006C284B"/>
    <w:rsid w:val="006C2B80"/>
    <w:rsid w:val="006C645B"/>
    <w:rsid w:val="006C6FB0"/>
    <w:rsid w:val="006D0C35"/>
    <w:rsid w:val="006D197B"/>
    <w:rsid w:val="006D3F1E"/>
    <w:rsid w:val="006E297B"/>
    <w:rsid w:val="006E32CE"/>
    <w:rsid w:val="006F6A57"/>
    <w:rsid w:val="00700375"/>
    <w:rsid w:val="00703D9D"/>
    <w:rsid w:val="0070591E"/>
    <w:rsid w:val="0071055F"/>
    <w:rsid w:val="007116C0"/>
    <w:rsid w:val="00711B3B"/>
    <w:rsid w:val="00722865"/>
    <w:rsid w:val="0073083A"/>
    <w:rsid w:val="007350D2"/>
    <w:rsid w:val="00735802"/>
    <w:rsid w:val="007372FD"/>
    <w:rsid w:val="007376CA"/>
    <w:rsid w:val="00741538"/>
    <w:rsid w:val="007501CC"/>
    <w:rsid w:val="007527B1"/>
    <w:rsid w:val="007539FE"/>
    <w:rsid w:val="007540F2"/>
    <w:rsid w:val="007577E7"/>
    <w:rsid w:val="00761F69"/>
    <w:rsid w:val="007621DE"/>
    <w:rsid w:val="00763FA3"/>
    <w:rsid w:val="00764CD9"/>
    <w:rsid w:val="00765B77"/>
    <w:rsid w:val="00770C2F"/>
    <w:rsid w:val="00781CBF"/>
    <w:rsid w:val="00784B02"/>
    <w:rsid w:val="007850C1"/>
    <w:rsid w:val="0078610A"/>
    <w:rsid w:val="0079524E"/>
    <w:rsid w:val="00795B7A"/>
    <w:rsid w:val="007A4D03"/>
    <w:rsid w:val="007A63F5"/>
    <w:rsid w:val="007B1438"/>
    <w:rsid w:val="007B4298"/>
    <w:rsid w:val="007B7A7A"/>
    <w:rsid w:val="007C1E1D"/>
    <w:rsid w:val="007C2B6D"/>
    <w:rsid w:val="007C4FA1"/>
    <w:rsid w:val="007C68A8"/>
    <w:rsid w:val="007C7AEA"/>
    <w:rsid w:val="007D0A6F"/>
    <w:rsid w:val="007D48A6"/>
    <w:rsid w:val="007D4E6E"/>
    <w:rsid w:val="007D6167"/>
    <w:rsid w:val="007E000E"/>
    <w:rsid w:val="007E6C46"/>
    <w:rsid w:val="007F5E3E"/>
    <w:rsid w:val="0080452E"/>
    <w:rsid w:val="00804BC5"/>
    <w:rsid w:val="00805D59"/>
    <w:rsid w:val="00814058"/>
    <w:rsid w:val="008156BC"/>
    <w:rsid w:val="00816244"/>
    <w:rsid w:val="0082432D"/>
    <w:rsid w:val="0082451F"/>
    <w:rsid w:val="00826A02"/>
    <w:rsid w:val="0082734E"/>
    <w:rsid w:val="008327F2"/>
    <w:rsid w:val="008372F8"/>
    <w:rsid w:val="008438A7"/>
    <w:rsid w:val="0084562E"/>
    <w:rsid w:val="00854BA9"/>
    <w:rsid w:val="00854C9F"/>
    <w:rsid w:val="008622D0"/>
    <w:rsid w:val="0086475B"/>
    <w:rsid w:val="00873DB5"/>
    <w:rsid w:val="00874982"/>
    <w:rsid w:val="00877B5B"/>
    <w:rsid w:val="00884FC6"/>
    <w:rsid w:val="0088728C"/>
    <w:rsid w:val="008920A7"/>
    <w:rsid w:val="0089289D"/>
    <w:rsid w:val="00892D47"/>
    <w:rsid w:val="008934B6"/>
    <w:rsid w:val="008962C5"/>
    <w:rsid w:val="008973A8"/>
    <w:rsid w:val="008A103F"/>
    <w:rsid w:val="008A7750"/>
    <w:rsid w:val="008B397E"/>
    <w:rsid w:val="008B4E85"/>
    <w:rsid w:val="008C1B31"/>
    <w:rsid w:val="008C2FC6"/>
    <w:rsid w:val="008C31EB"/>
    <w:rsid w:val="008C6151"/>
    <w:rsid w:val="008C6DFF"/>
    <w:rsid w:val="008D301F"/>
    <w:rsid w:val="008D5FA1"/>
    <w:rsid w:val="008D7923"/>
    <w:rsid w:val="008E5B70"/>
    <w:rsid w:val="008F09A3"/>
    <w:rsid w:val="008F291D"/>
    <w:rsid w:val="008F3A56"/>
    <w:rsid w:val="009003D2"/>
    <w:rsid w:val="009012CD"/>
    <w:rsid w:val="00903559"/>
    <w:rsid w:val="00904DA7"/>
    <w:rsid w:val="0090534E"/>
    <w:rsid w:val="009126F7"/>
    <w:rsid w:val="0091323D"/>
    <w:rsid w:val="009215C3"/>
    <w:rsid w:val="0092537D"/>
    <w:rsid w:val="009400A3"/>
    <w:rsid w:val="0094508E"/>
    <w:rsid w:val="00947997"/>
    <w:rsid w:val="00947C97"/>
    <w:rsid w:val="00950118"/>
    <w:rsid w:val="009509C4"/>
    <w:rsid w:val="009553BD"/>
    <w:rsid w:val="0095713A"/>
    <w:rsid w:val="00962125"/>
    <w:rsid w:val="0096611F"/>
    <w:rsid w:val="0097083C"/>
    <w:rsid w:val="00971381"/>
    <w:rsid w:val="009724DF"/>
    <w:rsid w:val="00972832"/>
    <w:rsid w:val="00983100"/>
    <w:rsid w:val="00985E38"/>
    <w:rsid w:val="00985F9E"/>
    <w:rsid w:val="00987155"/>
    <w:rsid w:val="00992560"/>
    <w:rsid w:val="009A02BC"/>
    <w:rsid w:val="009A2943"/>
    <w:rsid w:val="009A7A21"/>
    <w:rsid w:val="009B26A0"/>
    <w:rsid w:val="009B3712"/>
    <w:rsid w:val="009C23DD"/>
    <w:rsid w:val="009C2FA2"/>
    <w:rsid w:val="009C46EB"/>
    <w:rsid w:val="009C53D0"/>
    <w:rsid w:val="009D33B2"/>
    <w:rsid w:val="009E18FE"/>
    <w:rsid w:val="009E1DA2"/>
    <w:rsid w:val="009E61E1"/>
    <w:rsid w:val="00A01CE7"/>
    <w:rsid w:val="00A033D3"/>
    <w:rsid w:val="00A035F4"/>
    <w:rsid w:val="00A03E7D"/>
    <w:rsid w:val="00A050F9"/>
    <w:rsid w:val="00A057D4"/>
    <w:rsid w:val="00A07B69"/>
    <w:rsid w:val="00A201E5"/>
    <w:rsid w:val="00A216AF"/>
    <w:rsid w:val="00A2695B"/>
    <w:rsid w:val="00A346E5"/>
    <w:rsid w:val="00A35126"/>
    <w:rsid w:val="00A36D97"/>
    <w:rsid w:val="00A37DDA"/>
    <w:rsid w:val="00A40DE6"/>
    <w:rsid w:val="00A4597F"/>
    <w:rsid w:val="00A46481"/>
    <w:rsid w:val="00A46E5D"/>
    <w:rsid w:val="00A54525"/>
    <w:rsid w:val="00A62A82"/>
    <w:rsid w:val="00A6355A"/>
    <w:rsid w:val="00A64420"/>
    <w:rsid w:val="00A644DE"/>
    <w:rsid w:val="00A64F53"/>
    <w:rsid w:val="00A6697D"/>
    <w:rsid w:val="00A66AD6"/>
    <w:rsid w:val="00A7015A"/>
    <w:rsid w:val="00A70515"/>
    <w:rsid w:val="00A72A7C"/>
    <w:rsid w:val="00A91E1E"/>
    <w:rsid w:val="00A928E9"/>
    <w:rsid w:val="00A94F43"/>
    <w:rsid w:val="00AA1F5E"/>
    <w:rsid w:val="00AA3CE0"/>
    <w:rsid w:val="00AB2BB1"/>
    <w:rsid w:val="00AB7584"/>
    <w:rsid w:val="00AC14F7"/>
    <w:rsid w:val="00AC4B8C"/>
    <w:rsid w:val="00AE1691"/>
    <w:rsid w:val="00AE3E01"/>
    <w:rsid w:val="00AE4CDD"/>
    <w:rsid w:val="00AE568D"/>
    <w:rsid w:val="00AF3C07"/>
    <w:rsid w:val="00AF44A4"/>
    <w:rsid w:val="00AF54C2"/>
    <w:rsid w:val="00B022E5"/>
    <w:rsid w:val="00B02E97"/>
    <w:rsid w:val="00B039F0"/>
    <w:rsid w:val="00B046F4"/>
    <w:rsid w:val="00B06CEF"/>
    <w:rsid w:val="00B102CE"/>
    <w:rsid w:val="00B15510"/>
    <w:rsid w:val="00B23BEE"/>
    <w:rsid w:val="00B26D4D"/>
    <w:rsid w:val="00B31A25"/>
    <w:rsid w:val="00B33FE0"/>
    <w:rsid w:val="00B382F5"/>
    <w:rsid w:val="00B50920"/>
    <w:rsid w:val="00B51292"/>
    <w:rsid w:val="00B528C2"/>
    <w:rsid w:val="00B5567D"/>
    <w:rsid w:val="00B60513"/>
    <w:rsid w:val="00B65F6D"/>
    <w:rsid w:val="00B7017B"/>
    <w:rsid w:val="00B72FBD"/>
    <w:rsid w:val="00B735F0"/>
    <w:rsid w:val="00B8195B"/>
    <w:rsid w:val="00B82B8C"/>
    <w:rsid w:val="00B83442"/>
    <w:rsid w:val="00B913E6"/>
    <w:rsid w:val="00B93CCE"/>
    <w:rsid w:val="00B94482"/>
    <w:rsid w:val="00BA2071"/>
    <w:rsid w:val="00BA6BAC"/>
    <w:rsid w:val="00BA6CE8"/>
    <w:rsid w:val="00BA6D16"/>
    <w:rsid w:val="00BB01E2"/>
    <w:rsid w:val="00BB0550"/>
    <w:rsid w:val="00BC0366"/>
    <w:rsid w:val="00BC29AA"/>
    <w:rsid w:val="00BC49BA"/>
    <w:rsid w:val="00BD773E"/>
    <w:rsid w:val="00BE0B03"/>
    <w:rsid w:val="00BE19C6"/>
    <w:rsid w:val="00BE277E"/>
    <w:rsid w:val="00BF5CE3"/>
    <w:rsid w:val="00BF77C9"/>
    <w:rsid w:val="00C009B3"/>
    <w:rsid w:val="00C03230"/>
    <w:rsid w:val="00C04F38"/>
    <w:rsid w:val="00C054E8"/>
    <w:rsid w:val="00C16EC7"/>
    <w:rsid w:val="00C171CA"/>
    <w:rsid w:val="00C23645"/>
    <w:rsid w:val="00C2734E"/>
    <w:rsid w:val="00C273BF"/>
    <w:rsid w:val="00C30D86"/>
    <w:rsid w:val="00C33522"/>
    <w:rsid w:val="00C3400A"/>
    <w:rsid w:val="00C36119"/>
    <w:rsid w:val="00C42E99"/>
    <w:rsid w:val="00C46F99"/>
    <w:rsid w:val="00C53FCE"/>
    <w:rsid w:val="00C56308"/>
    <w:rsid w:val="00C57FCA"/>
    <w:rsid w:val="00C65EEF"/>
    <w:rsid w:val="00C66286"/>
    <w:rsid w:val="00C675AD"/>
    <w:rsid w:val="00C72F3A"/>
    <w:rsid w:val="00C80A6F"/>
    <w:rsid w:val="00C81359"/>
    <w:rsid w:val="00C8237D"/>
    <w:rsid w:val="00C83591"/>
    <w:rsid w:val="00C868B5"/>
    <w:rsid w:val="00C95604"/>
    <w:rsid w:val="00CA131D"/>
    <w:rsid w:val="00CA157E"/>
    <w:rsid w:val="00CA63B1"/>
    <w:rsid w:val="00CA67E7"/>
    <w:rsid w:val="00CA7251"/>
    <w:rsid w:val="00CB35C9"/>
    <w:rsid w:val="00CB7716"/>
    <w:rsid w:val="00CB7A30"/>
    <w:rsid w:val="00CC32EE"/>
    <w:rsid w:val="00CC3E6C"/>
    <w:rsid w:val="00CC3EE5"/>
    <w:rsid w:val="00CC66C7"/>
    <w:rsid w:val="00CD18B9"/>
    <w:rsid w:val="00CD3912"/>
    <w:rsid w:val="00CD7C4D"/>
    <w:rsid w:val="00CE1E13"/>
    <w:rsid w:val="00CF0AE3"/>
    <w:rsid w:val="00CF2D08"/>
    <w:rsid w:val="00CF304A"/>
    <w:rsid w:val="00CF4147"/>
    <w:rsid w:val="00CF607E"/>
    <w:rsid w:val="00CF7366"/>
    <w:rsid w:val="00D02F0A"/>
    <w:rsid w:val="00D04829"/>
    <w:rsid w:val="00D0564E"/>
    <w:rsid w:val="00D06D63"/>
    <w:rsid w:val="00D10450"/>
    <w:rsid w:val="00D10D00"/>
    <w:rsid w:val="00D11D55"/>
    <w:rsid w:val="00D25DDD"/>
    <w:rsid w:val="00D3265F"/>
    <w:rsid w:val="00D334D6"/>
    <w:rsid w:val="00D42801"/>
    <w:rsid w:val="00D463AE"/>
    <w:rsid w:val="00D4755B"/>
    <w:rsid w:val="00D501AD"/>
    <w:rsid w:val="00D534DD"/>
    <w:rsid w:val="00D549CB"/>
    <w:rsid w:val="00D55623"/>
    <w:rsid w:val="00D6050E"/>
    <w:rsid w:val="00D64BE3"/>
    <w:rsid w:val="00D67463"/>
    <w:rsid w:val="00D715F9"/>
    <w:rsid w:val="00D81699"/>
    <w:rsid w:val="00D8799B"/>
    <w:rsid w:val="00D95054"/>
    <w:rsid w:val="00D95C51"/>
    <w:rsid w:val="00D96802"/>
    <w:rsid w:val="00D9680F"/>
    <w:rsid w:val="00DA0DE6"/>
    <w:rsid w:val="00DA1E50"/>
    <w:rsid w:val="00DA3653"/>
    <w:rsid w:val="00DA6C16"/>
    <w:rsid w:val="00DA7B68"/>
    <w:rsid w:val="00DC2AFC"/>
    <w:rsid w:val="00DC5B22"/>
    <w:rsid w:val="00DC693D"/>
    <w:rsid w:val="00DC7B82"/>
    <w:rsid w:val="00DD0F9A"/>
    <w:rsid w:val="00DD1573"/>
    <w:rsid w:val="00DD387C"/>
    <w:rsid w:val="00DD3E8D"/>
    <w:rsid w:val="00DD4529"/>
    <w:rsid w:val="00DD6893"/>
    <w:rsid w:val="00DE12C7"/>
    <w:rsid w:val="00DE6418"/>
    <w:rsid w:val="00DF2DB8"/>
    <w:rsid w:val="00DF7EAF"/>
    <w:rsid w:val="00E00F7A"/>
    <w:rsid w:val="00E06A27"/>
    <w:rsid w:val="00E12A49"/>
    <w:rsid w:val="00E1528E"/>
    <w:rsid w:val="00E169C0"/>
    <w:rsid w:val="00E275E1"/>
    <w:rsid w:val="00E27DC5"/>
    <w:rsid w:val="00E324C2"/>
    <w:rsid w:val="00E352D5"/>
    <w:rsid w:val="00E35D22"/>
    <w:rsid w:val="00E43F0C"/>
    <w:rsid w:val="00E45491"/>
    <w:rsid w:val="00E64AE3"/>
    <w:rsid w:val="00E65D5F"/>
    <w:rsid w:val="00E717B0"/>
    <w:rsid w:val="00E76429"/>
    <w:rsid w:val="00E87CA6"/>
    <w:rsid w:val="00E912A0"/>
    <w:rsid w:val="00EA0E40"/>
    <w:rsid w:val="00EA2104"/>
    <w:rsid w:val="00EB5930"/>
    <w:rsid w:val="00EC3DAD"/>
    <w:rsid w:val="00EC5CD5"/>
    <w:rsid w:val="00EC6B93"/>
    <w:rsid w:val="00ED6BB0"/>
    <w:rsid w:val="00EE03A5"/>
    <w:rsid w:val="00EE15C4"/>
    <w:rsid w:val="00EF0397"/>
    <w:rsid w:val="00EF2DC5"/>
    <w:rsid w:val="00F0B232"/>
    <w:rsid w:val="00F10A38"/>
    <w:rsid w:val="00F134E0"/>
    <w:rsid w:val="00F14448"/>
    <w:rsid w:val="00F177CD"/>
    <w:rsid w:val="00F21370"/>
    <w:rsid w:val="00F22CF1"/>
    <w:rsid w:val="00F2433F"/>
    <w:rsid w:val="00F24E2F"/>
    <w:rsid w:val="00F2581A"/>
    <w:rsid w:val="00F26252"/>
    <w:rsid w:val="00F36DA4"/>
    <w:rsid w:val="00F40FCE"/>
    <w:rsid w:val="00F41EAC"/>
    <w:rsid w:val="00F427DA"/>
    <w:rsid w:val="00F440E8"/>
    <w:rsid w:val="00F44861"/>
    <w:rsid w:val="00F52860"/>
    <w:rsid w:val="00F56DBC"/>
    <w:rsid w:val="00F60DB1"/>
    <w:rsid w:val="00F61DC7"/>
    <w:rsid w:val="00F639BE"/>
    <w:rsid w:val="00F679F8"/>
    <w:rsid w:val="00F74194"/>
    <w:rsid w:val="00F75CFA"/>
    <w:rsid w:val="00F76C10"/>
    <w:rsid w:val="00F77449"/>
    <w:rsid w:val="00F82F2A"/>
    <w:rsid w:val="00F84D80"/>
    <w:rsid w:val="00F90629"/>
    <w:rsid w:val="00F927E9"/>
    <w:rsid w:val="00F9403B"/>
    <w:rsid w:val="00F9618A"/>
    <w:rsid w:val="00FA3941"/>
    <w:rsid w:val="00FA5D88"/>
    <w:rsid w:val="00FA71A0"/>
    <w:rsid w:val="00FA7260"/>
    <w:rsid w:val="00FA7B1C"/>
    <w:rsid w:val="00FB1049"/>
    <w:rsid w:val="00FB4675"/>
    <w:rsid w:val="00FC10C4"/>
    <w:rsid w:val="00FC3446"/>
    <w:rsid w:val="00FC54EE"/>
    <w:rsid w:val="00FD1D14"/>
    <w:rsid w:val="00FD3426"/>
    <w:rsid w:val="00FE1137"/>
    <w:rsid w:val="00FE615F"/>
    <w:rsid w:val="00FE61B1"/>
    <w:rsid w:val="00FF1480"/>
    <w:rsid w:val="014FD6C9"/>
    <w:rsid w:val="017B367E"/>
    <w:rsid w:val="017BD9F0"/>
    <w:rsid w:val="01A030F0"/>
    <w:rsid w:val="01A816D2"/>
    <w:rsid w:val="01ADC0D5"/>
    <w:rsid w:val="023AEE8F"/>
    <w:rsid w:val="02726FBF"/>
    <w:rsid w:val="0289BBAF"/>
    <w:rsid w:val="02ACB279"/>
    <w:rsid w:val="036F8B27"/>
    <w:rsid w:val="03905C11"/>
    <w:rsid w:val="0399905E"/>
    <w:rsid w:val="03D2777D"/>
    <w:rsid w:val="03FDB1D3"/>
    <w:rsid w:val="04006F9C"/>
    <w:rsid w:val="0479DF7C"/>
    <w:rsid w:val="049C258F"/>
    <w:rsid w:val="04B2689B"/>
    <w:rsid w:val="04B82801"/>
    <w:rsid w:val="05084195"/>
    <w:rsid w:val="05817A5F"/>
    <w:rsid w:val="05ACA9DC"/>
    <w:rsid w:val="05BE0319"/>
    <w:rsid w:val="05D2525C"/>
    <w:rsid w:val="05DB90AC"/>
    <w:rsid w:val="06091ABB"/>
    <w:rsid w:val="065C096B"/>
    <w:rsid w:val="06930AE7"/>
    <w:rsid w:val="06A069CE"/>
    <w:rsid w:val="06A7E1A6"/>
    <w:rsid w:val="06A8D29E"/>
    <w:rsid w:val="06BAB34D"/>
    <w:rsid w:val="06F05CA1"/>
    <w:rsid w:val="0706216D"/>
    <w:rsid w:val="070F3529"/>
    <w:rsid w:val="0721191D"/>
    <w:rsid w:val="07950DA5"/>
    <w:rsid w:val="0835969D"/>
    <w:rsid w:val="084C4B0E"/>
    <w:rsid w:val="0856EE30"/>
    <w:rsid w:val="08985481"/>
    <w:rsid w:val="08B30E95"/>
    <w:rsid w:val="08C3F66C"/>
    <w:rsid w:val="08D4A17E"/>
    <w:rsid w:val="08F8388B"/>
    <w:rsid w:val="09357837"/>
    <w:rsid w:val="0970258E"/>
    <w:rsid w:val="09C7F3AD"/>
    <w:rsid w:val="0A004AE8"/>
    <w:rsid w:val="0A468E17"/>
    <w:rsid w:val="0A84A4DA"/>
    <w:rsid w:val="0AA6E04C"/>
    <w:rsid w:val="0ACC6791"/>
    <w:rsid w:val="0AE6067B"/>
    <w:rsid w:val="0B15688F"/>
    <w:rsid w:val="0B67E7B8"/>
    <w:rsid w:val="0B7F9422"/>
    <w:rsid w:val="0BCAB0E9"/>
    <w:rsid w:val="0BFBE037"/>
    <w:rsid w:val="0C28B888"/>
    <w:rsid w:val="0C772460"/>
    <w:rsid w:val="0C8FECC3"/>
    <w:rsid w:val="0C9C0126"/>
    <w:rsid w:val="0CA3A27C"/>
    <w:rsid w:val="0CB1C6BD"/>
    <w:rsid w:val="0D076ADE"/>
    <w:rsid w:val="0D251FB4"/>
    <w:rsid w:val="0D29AA99"/>
    <w:rsid w:val="0D2B67C9"/>
    <w:rsid w:val="0D32B750"/>
    <w:rsid w:val="0D505EFC"/>
    <w:rsid w:val="0D8D4557"/>
    <w:rsid w:val="0DDBFA52"/>
    <w:rsid w:val="0DDEE78B"/>
    <w:rsid w:val="0DFB1DF2"/>
    <w:rsid w:val="0E14CF09"/>
    <w:rsid w:val="0EBB9ECF"/>
    <w:rsid w:val="0EDCE764"/>
    <w:rsid w:val="0F0B4445"/>
    <w:rsid w:val="0F24D554"/>
    <w:rsid w:val="0F4DC716"/>
    <w:rsid w:val="0FAF0D54"/>
    <w:rsid w:val="100B3312"/>
    <w:rsid w:val="1049ED56"/>
    <w:rsid w:val="1050762E"/>
    <w:rsid w:val="1080430B"/>
    <w:rsid w:val="10974960"/>
    <w:rsid w:val="10AB1AC2"/>
    <w:rsid w:val="10C8CDB5"/>
    <w:rsid w:val="111322C4"/>
    <w:rsid w:val="111DE7CC"/>
    <w:rsid w:val="11333E0C"/>
    <w:rsid w:val="115C2779"/>
    <w:rsid w:val="115D8155"/>
    <w:rsid w:val="11D3E337"/>
    <w:rsid w:val="11FAAB65"/>
    <w:rsid w:val="12599F20"/>
    <w:rsid w:val="125D119C"/>
    <w:rsid w:val="12BF60F6"/>
    <w:rsid w:val="12E34757"/>
    <w:rsid w:val="12EE8A8C"/>
    <w:rsid w:val="13944829"/>
    <w:rsid w:val="13A462B7"/>
    <w:rsid w:val="13DC05D7"/>
    <w:rsid w:val="14001D34"/>
    <w:rsid w:val="1446A730"/>
    <w:rsid w:val="1446D424"/>
    <w:rsid w:val="147E1517"/>
    <w:rsid w:val="1495B9FC"/>
    <w:rsid w:val="14D6F22F"/>
    <w:rsid w:val="14FF2824"/>
    <w:rsid w:val="152A058B"/>
    <w:rsid w:val="15A798B5"/>
    <w:rsid w:val="15AFA685"/>
    <w:rsid w:val="15FA1CC5"/>
    <w:rsid w:val="160D771E"/>
    <w:rsid w:val="1610073F"/>
    <w:rsid w:val="16145353"/>
    <w:rsid w:val="161C9381"/>
    <w:rsid w:val="1622E800"/>
    <w:rsid w:val="1638BCC8"/>
    <w:rsid w:val="1677C296"/>
    <w:rsid w:val="1678B0F0"/>
    <w:rsid w:val="1699546D"/>
    <w:rsid w:val="16A83208"/>
    <w:rsid w:val="16B922C5"/>
    <w:rsid w:val="16D79296"/>
    <w:rsid w:val="16E122A6"/>
    <w:rsid w:val="16FF492B"/>
    <w:rsid w:val="17359A1B"/>
    <w:rsid w:val="1749B0F1"/>
    <w:rsid w:val="17672D29"/>
    <w:rsid w:val="177216DB"/>
    <w:rsid w:val="17AB4E15"/>
    <w:rsid w:val="18043513"/>
    <w:rsid w:val="1919AC6C"/>
    <w:rsid w:val="19568396"/>
    <w:rsid w:val="19A71F97"/>
    <w:rsid w:val="19BBB13D"/>
    <w:rsid w:val="1A27F14A"/>
    <w:rsid w:val="1A280955"/>
    <w:rsid w:val="1A329D09"/>
    <w:rsid w:val="1A735370"/>
    <w:rsid w:val="1A7D7DE2"/>
    <w:rsid w:val="1ABA51CF"/>
    <w:rsid w:val="1AE6EEF3"/>
    <w:rsid w:val="1B07F78D"/>
    <w:rsid w:val="1B0F5C73"/>
    <w:rsid w:val="1B6C5DC5"/>
    <w:rsid w:val="1B766866"/>
    <w:rsid w:val="1B8FA535"/>
    <w:rsid w:val="1B90B443"/>
    <w:rsid w:val="1C018893"/>
    <w:rsid w:val="1C2D9550"/>
    <w:rsid w:val="1C2FE75D"/>
    <w:rsid w:val="1C607A62"/>
    <w:rsid w:val="1C6F0934"/>
    <w:rsid w:val="1C7D633D"/>
    <w:rsid w:val="1CA05CF3"/>
    <w:rsid w:val="1CCA67D4"/>
    <w:rsid w:val="1D143943"/>
    <w:rsid w:val="1D1DD655"/>
    <w:rsid w:val="1D5A404E"/>
    <w:rsid w:val="1D684891"/>
    <w:rsid w:val="1D7DA558"/>
    <w:rsid w:val="1DA99306"/>
    <w:rsid w:val="1DAD3734"/>
    <w:rsid w:val="1DD6AD6A"/>
    <w:rsid w:val="1DE58C9A"/>
    <w:rsid w:val="1E05D60E"/>
    <w:rsid w:val="1E245144"/>
    <w:rsid w:val="1E3E8602"/>
    <w:rsid w:val="1E4CD02F"/>
    <w:rsid w:val="1EA873C7"/>
    <w:rsid w:val="1F0111F7"/>
    <w:rsid w:val="1F2DDF09"/>
    <w:rsid w:val="1F314825"/>
    <w:rsid w:val="1F645B7D"/>
    <w:rsid w:val="1F6F2A6B"/>
    <w:rsid w:val="1F6FDE6D"/>
    <w:rsid w:val="1F790B56"/>
    <w:rsid w:val="1F800502"/>
    <w:rsid w:val="1F98EA6C"/>
    <w:rsid w:val="1FB09013"/>
    <w:rsid w:val="1FDC2C44"/>
    <w:rsid w:val="1FE900B2"/>
    <w:rsid w:val="2030028E"/>
    <w:rsid w:val="204CC53D"/>
    <w:rsid w:val="206AA64A"/>
    <w:rsid w:val="215F7F7C"/>
    <w:rsid w:val="2175411A"/>
    <w:rsid w:val="21A473E6"/>
    <w:rsid w:val="21AA3EF3"/>
    <w:rsid w:val="21BCD61A"/>
    <w:rsid w:val="21C0AF45"/>
    <w:rsid w:val="21C32B18"/>
    <w:rsid w:val="2234B726"/>
    <w:rsid w:val="22633B40"/>
    <w:rsid w:val="226DF727"/>
    <w:rsid w:val="227EF121"/>
    <w:rsid w:val="22886977"/>
    <w:rsid w:val="2288791D"/>
    <w:rsid w:val="228C4FEC"/>
    <w:rsid w:val="230E4611"/>
    <w:rsid w:val="2317FBD3"/>
    <w:rsid w:val="238980F1"/>
    <w:rsid w:val="2397C2B6"/>
    <w:rsid w:val="23A2F120"/>
    <w:rsid w:val="23DC63B9"/>
    <w:rsid w:val="23E9DF46"/>
    <w:rsid w:val="2425EC32"/>
    <w:rsid w:val="2445E280"/>
    <w:rsid w:val="2484C68F"/>
    <w:rsid w:val="24BF2955"/>
    <w:rsid w:val="24EDC3AC"/>
    <w:rsid w:val="24EF5B5E"/>
    <w:rsid w:val="250996F1"/>
    <w:rsid w:val="25149A65"/>
    <w:rsid w:val="2522E796"/>
    <w:rsid w:val="252766FF"/>
    <w:rsid w:val="2537DC07"/>
    <w:rsid w:val="2547C33B"/>
    <w:rsid w:val="2586EBA1"/>
    <w:rsid w:val="25D113E0"/>
    <w:rsid w:val="25E68DF1"/>
    <w:rsid w:val="25F4B295"/>
    <w:rsid w:val="26688F11"/>
    <w:rsid w:val="26D2AEC5"/>
    <w:rsid w:val="26F5B659"/>
    <w:rsid w:val="26F7067F"/>
    <w:rsid w:val="26F941A6"/>
    <w:rsid w:val="274B3AA8"/>
    <w:rsid w:val="275B3B0B"/>
    <w:rsid w:val="27687BA1"/>
    <w:rsid w:val="279D3F49"/>
    <w:rsid w:val="27D05DA0"/>
    <w:rsid w:val="27E213E6"/>
    <w:rsid w:val="28673AF4"/>
    <w:rsid w:val="286E3FD1"/>
    <w:rsid w:val="287C9187"/>
    <w:rsid w:val="28BC8727"/>
    <w:rsid w:val="28CADBF4"/>
    <w:rsid w:val="28FF7D30"/>
    <w:rsid w:val="29CC3E43"/>
    <w:rsid w:val="29D46EBC"/>
    <w:rsid w:val="29E629E3"/>
    <w:rsid w:val="2A9F1A02"/>
    <w:rsid w:val="2AB3196B"/>
    <w:rsid w:val="2AC37769"/>
    <w:rsid w:val="2AD53F56"/>
    <w:rsid w:val="2AEC96C9"/>
    <w:rsid w:val="2B0E040B"/>
    <w:rsid w:val="2B2EA8C6"/>
    <w:rsid w:val="2B56D0BD"/>
    <w:rsid w:val="2B576630"/>
    <w:rsid w:val="2BB0B83D"/>
    <w:rsid w:val="2BD4F2D1"/>
    <w:rsid w:val="2BD8D862"/>
    <w:rsid w:val="2C4D888F"/>
    <w:rsid w:val="2C6F7F47"/>
    <w:rsid w:val="2C70F665"/>
    <w:rsid w:val="2C93F9B5"/>
    <w:rsid w:val="2C960EC8"/>
    <w:rsid w:val="2CABFE90"/>
    <w:rsid w:val="2CF2D896"/>
    <w:rsid w:val="2D32EF27"/>
    <w:rsid w:val="2DA937EE"/>
    <w:rsid w:val="2DA9E6C1"/>
    <w:rsid w:val="2DBC9CBF"/>
    <w:rsid w:val="2DDF845B"/>
    <w:rsid w:val="2E20AE87"/>
    <w:rsid w:val="2E4F114D"/>
    <w:rsid w:val="2E56A413"/>
    <w:rsid w:val="2E5E4CF1"/>
    <w:rsid w:val="2E62C379"/>
    <w:rsid w:val="2E9EC552"/>
    <w:rsid w:val="2EF2745F"/>
    <w:rsid w:val="2EF56768"/>
    <w:rsid w:val="2EF778A5"/>
    <w:rsid w:val="2F05E788"/>
    <w:rsid w:val="2F1BC203"/>
    <w:rsid w:val="2F87A943"/>
    <w:rsid w:val="2F962C48"/>
    <w:rsid w:val="302CE498"/>
    <w:rsid w:val="304A1107"/>
    <w:rsid w:val="3066AE55"/>
    <w:rsid w:val="3080FAE5"/>
    <w:rsid w:val="30ACD7D6"/>
    <w:rsid w:val="30B96DED"/>
    <w:rsid w:val="30FB6E51"/>
    <w:rsid w:val="314A2C9D"/>
    <w:rsid w:val="31666EB1"/>
    <w:rsid w:val="3180FDC7"/>
    <w:rsid w:val="31A22EA6"/>
    <w:rsid w:val="31D4DFA4"/>
    <w:rsid w:val="31EE26E3"/>
    <w:rsid w:val="31FC14E0"/>
    <w:rsid w:val="32040572"/>
    <w:rsid w:val="324F6719"/>
    <w:rsid w:val="325C1465"/>
    <w:rsid w:val="3261CD46"/>
    <w:rsid w:val="32F1AC17"/>
    <w:rsid w:val="3321D961"/>
    <w:rsid w:val="3326C73E"/>
    <w:rsid w:val="332CC82D"/>
    <w:rsid w:val="333F332E"/>
    <w:rsid w:val="3378EEAD"/>
    <w:rsid w:val="3380EAAC"/>
    <w:rsid w:val="342BF510"/>
    <w:rsid w:val="3484DE94"/>
    <w:rsid w:val="34CE5627"/>
    <w:rsid w:val="3538C31A"/>
    <w:rsid w:val="3569D8A0"/>
    <w:rsid w:val="3569F19A"/>
    <w:rsid w:val="35837EA0"/>
    <w:rsid w:val="35E7ACAB"/>
    <w:rsid w:val="36315456"/>
    <w:rsid w:val="36A60216"/>
    <w:rsid w:val="36E4945E"/>
    <w:rsid w:val="37A6522F"/>
    <w:rsid w:val="37AF8F1F"/>
    <w:rsid w:val="37D7D252"/>
    <w:rsid w:val="3813C072"/>
    <w:rsid w:val="383B258F"/>
    <w:rsid w:val="38474CBB"/>
    <w:rsid w:val="384CCF64"/>
    <w:rsid w:val="386973A8"/>
    <w:rsid w:val="38B3ED69"/>
    <w:rsid w:val="38E64A59"/>
    <w:rsid w:val="38F5596D"/>
    <w:rsid w:val="396BCB58"/>
    <w:rsid w:val="3977B94F"/>
    <w:rsid w:val="3978C992"/>
    <w:rsid w:val="399EB9BB"/>
    <w:rsid w:val="39ADC8E5"/>
    <w:rsid w:val="3A2044F1"/>
    <w:rsid w:val="3A30D779"/>
    <w:rsid w:val="3A699458"/>
    <w:rsid w:val="3A885E04"/>
    <w:rsid w:val="3AC9CE94"/>
    <w:rsid w:val="3AD860E9"/>
    <w:rsid w:val="3B01DE8E"/>
    <w:rsid w:val="3B03312B"/>
    <w:rsid w:val="3B29BCD5"/>
    <w:rsid w:val="3BA6DEEE"/>
    <w:rsid w:val="3BE01493"/>
    <w:rsid w:val="3C1788D7"/>
    <w:rsid w:val="3C56EB9C"/>
    <w:rsid w:val="3CC49BA9"/>
    <w:rsid w:val="3CE6AA6C"/>
    <w:rsid w:val="3D599EF4"/>
    <w:rsid w:val="3D624E4F"/>
    <w:rsid w:val="3DF60364"/>
    <w:rsid w:val="3E033692"/>
    <w:rsid w:val="3E0AAF57"/>
    <w:rsid w:val="3E1795D4"/>
    <w:rsid w:val="3E30E10C"/>
    <w:rsid w:val="3E88D3C2"/>
    <w:rsid w:val="3EF55D20"/>
    <w:rsid w:val="3EF9F531"/>
    <w:rsid w:val="3EFA5468"/>
    <w:rsid w:val="3F868F31"/>
    <w:rsid w:val="3F9D944A"/>
    <w:rsid w:val="3FCC337C"/>
    <w:rsid w:val="402AD32A"/>
    <w:rsid w:val="40311C55"/>
    <w:rsid w:val="4032BDD9"/>
    <w:rsid w:val="404DD312"/>
    <w:rsid w:val="4084A057"/>
    <w:rsid w:val="40A84396"/>
    <w:rsid w:val="40B1C1B9"/>
    <w:rsid w:val="40C74648"/>
    <w:rsid w:val="40DD7BF0"/>
    <w:rsid w:val="4111D84A"/>
    <w:rsid w:val="4113F04B"/>
    <w:rsid w:val="417EB381"/>
    <w:rsid w:val="4199DEA7"/>
    <w:rsid w:val="42306915"/>
    <w:rsid w:val="4232B576"/>
    <w:rsid w:val="43086433"/>
    <w:rsid w:val="4326CEBA"/>
    <w:rsid w:val="43292082"/>
    <w:rsid w:val="43816817"/>
    <w:rsid w:val="43F7B627"/>
    <w:rsid w:val="4418F462"/>
    <w:rsid w:val="444F2D1F"/>
    <w:rsid w:val="45074D6B"/>
    <w:rsid w:val="451D55D2"/>
    <w:rsid w:val="452A7D53"/>
    <w:rsid w:val="452CB487"/>
    <w:rsid w:val="4548AECA"/>
    <w:rsid w:val="45744CD9"/>
    <w:rsid w:val="45A95066"/>
    <w:rsid w:val="45C9C244"/>
    <w:rsid w:val="4627107C"/>
    <w:rsid w:val="464E448D"/>
    <w:rsid w:val="46A2FF7E"/>
    <w:rsid w:val="46A3ABB5"/>
    <w:rsid w:val="46C5D780"/>
    <w:rsid w:val="474CC350"/>
    <w:rsid w:val="479F269B"/>
    <w:rsid w:val="47C1FE7F"/>
    <w:rsid w:val="4851AEE9"/>
    <w:rsid w:val="48815156"/>
    <w:rsid w:val="48C1AD69"/>
    <w:rsid w:val="48E03B6A"/>
    <w:rsid w:val="48E2B691"/>
    <w:rsid w:val="48F2F732"/>
    <w:rsid w:val="492B6C8B"/>
    <w:rsid w:val="497CC8AA"/>
    <w:rsid w:val="49996B5C"/>
    <w:rsid w:val="49AEAC08"/>
    <w:rsid w:val="4A1D9EDF"/>
    <w:rsid w:val="4AB9C9EF"/>
    <w:rsid w:val="4AF02B4C"/>
    <w:rsid w:val="4AF5A80E"/>
    <w:rsid w:val="4B08D0A6"/>
    <w:rsid w:val="4B89F904"/>
    <w:rsid w:val="4BB5D244"/>
    <w:rsid w:val="4BB8927E"/>
    <w:rsid w:val="4BF0DD36"/>
    <w:rsid w:val="4C11C5DB"/>
    <w:rsid w:val="4C160A16"/>
    <w:rsid w:val="4C370B91"/>
    <w:rsid w:val="4CC8F350"/>
    <w:rsid w:val="4CD93AE0"/>
    <w:rsid w:val="4D1B483F"/>
    <w:rsid w:val="4D95D061"/>
    <w:rsid w:val="4DA501B1"/>
    <w:rsid w:val="4DB6980E"/>
    <w:rsid w:val="4DF8306C"/>
    <w:rsid w:val="4E150C45"/>
    <w:rsid w:val="4E30CE5F"/>
    <w:rsid w:val="4E8818E7"/>
    <w:rsid w:val="4E95A95F"/>
    <w:rsid w:val="4E9A3004"/>
    <w:rsid w:val="4EA0AA70"/>
    <w:rsid w:val="4EEC03DD"/>
    <w:rsid w:val="4EF4D731"/>
    <w:rsid w:val="4F66A857"/>
    <w:rsid w:val="4F7171D7"/>
    <w:rsid w:val="4F9DA22D"/>
    <w:rsid w:val="4F9E2486"/>
    <w:rsid w:val="50067F2B"/>
    <w:rsid w:val="5059C007"/>
    <w:rsid w:val="505E9657"/>
    <w:rsid w:val="51118495"/>
    <w:rsid w:val="5134AE1B"/>
    <w:rsid w:val="51433B60"/>
    <w:rsid w:val="51E4B3EC"/>
    <w:rsid w:val="51F833AF"/>
    <w:rsid w:val="524CE892"/>
    <w:rsid w:val="526D8E2E"/>
    <w:rsid w:val="52930499"/>
    <w:rsid w:val="52A773EA"/>
    <w:rsid w:val="52B5B1E6"/>
    <w:rsid w:val="52C2BC2B"/>
    <w:rsid w:val="52DE73CA"/>
    <w:rsid w:val="52E4B90A"/>
    <w:rsid w:val="5304567A"/>
    <w:rsid w:val="5309A48F"/>
    <w:rsid w:val="5312DB43"/>
    <w:rsid w:val="5318C684"/>
    <w:rsid w:val="53784399"/>
    <w:rsid w:val="53A4AA8F"/>
    <w:rsid w:val="53B8223E"/>
    <w:rsid w:val="53D8B405"/>
    <w:rsid w:val="53F04A5D"/>
    <w:rsid w:val="5405C9C2"/>
    <w:rsid w:val="547862B6"/>
    <w:rsid w:val="548C814E"/>
    <w:rsid w:val="54B7E4A6"/>
    <w:rsid w:val="54E01550"/>
    <w:rsid w:val="558D3F31"/>
    <w:rsid w:val="559104E1"/>
    <w:rsid w:val="55A92E1D"/>
    <w:rsid w:val="55C7D3CF"/>
    <w:rsid w:val="55D1B6A1"/>
    <w:rsid w:val="55DEDF5C"/>
    <w:rsid w:val="56072817"/>
    <w:rsid w:val="567532DA"/>
    <w:rsid w:val="56819893"/>
    <w:rsid w:val="5710EE2B"/>
    <w:rsid w:val="57202235"/>
    <w:rsid w:val="57412A9B"/>
    <w:rsid w:val="576D8547"/>
    <w:rsid w:val="57715707"/>
    <w:rsid w:val="577AD337"/>
    <w:rsid w:val="57AB329A"/>
    <w:rsid w:val="57EE254C"/>
    <w:rsid w:val="57F40235"/>
    <w:rsid w:val="58572381"/>
    <w:rsid w:val="587AB78E"/>
    <w:rsid w:val="587BFE39"/>
    <w:rsid w:val="589B4DA0"/>
    <w:rsid w:val="58A74703"/>
    <w:rsid w:val="58EB55BE"/>
    <w:rsid w:val="59900726"/>
    <w:rsid w:val="5A0D3CD2"/>
    <w:rsid w:val="5A20FB23"/>
    <w:rsid w:val="5A22DA8C"/>
    <w:rsid w:val="5A306094"/>
    <w:rsid w:val="5A38B9AF"/>
    <w:rsid w:val="5A5AAE19"/>
    <w:rsid w:val="5A658092"/>
    <w:rsid w:val="5A6D4393"/>
    <w:rsid w:val="5ADD5675"/>
    <w:rsid w:val="5BB826CC"/>
    <w:rsid w:val="5C1481E6"/>
    <w:rsid w:val="5C2074BE"/>
    <w:rsid w:val="5C562A83"/>
    <w:rsid w:val="5C61836A"/>
    <w:rsid w:val="5C66ECC4"/>
    <w:rsid w:val="5C6FF78F"/>
    <w:rsid w:val="5C82EFFD"/>
    <w:rsid w:val="5D138A59"/>
    <w:rsid w:val="5D37A0F2"/>
    <w:rsid w:val="5D5E0055"/>
    <w:rsid w:val="5D8EB069"/>
    <w:rsid w:val="5DB04310"/>
    <w:rsid w:val="5DBA372D"/>
    <w:rsid w:val="5E01BFC1"/>
    <w:rsid w:val="5E3658AA"/>
    <w:rsid w:val="5E56181D"/>
    <w:rsid w:val="5E75F16D"/>
    <w:rsid w:val="5E8FA49D"/>
    <w:rsid w:val="5F2B10AF"/>
    <w:rsid w:val="5F572C98"/>
    <w:rsid w:val="5F77960B"/>
    <w:rsid w:val="6005E45F"/>
    <w:rsid w:val="600BBF8B"/>
    <w:rsid w:val="6027F1FA"/>
    <w:rsid w:val="608162A7"/>
    <w:rsid w:val="60A30A64"/>
    <w:rsid w:val="60D47FF5"/>
    <w:rsid w:val="60DD1462"/>
    <w:rsid w:val="6100D1EB"/>
    <w:rsid w:val="61243BFD"/>
    <w:rsid w:val="61625858"/>
    <w:rsid w:val="617438C4"/>
    <w:rsid w:val="61862E10"/>
    <w:rsid w:val="61C1537E"/>
    <w:rsid w:val="61C56E8A"/>
    <w:rsid w:val="62167742"/>
    <w:rsid w:val="62AE3E7D"/>
    <w:rsid w:val="6304B9B7"/>
    <w:rsid w:val="630C6A0E"/>
    <w:rsid w:val="63171793"/>
    <w:rsid w:val="6319BC9E"/>
    <w:rsid w:val="63203AA4"/>
    <w:rsid w:val="633ACA44"/>
    <w:rsid w:val="63657E1B"/>
    <w:rsid w:val="63DA9749"/>
    <w:rsid w:val="63ED74EB"/>
    <w:rsid w:val="63FE4E3F"/>
    <w:rsid w:val="64426A71"/>
    <w:rsid w:val="646BCD83"/>
    <w:rsid w:val="64818953"/>
    <w:rsid w:val="64996293"/>
    <w:rsid w:val="64B8EDE0"/>
    <w:rsid w:val="64C452A7"/>
    <w:rsid w:val="64D198B6"/>
    <w:rsid w:val="64F62938"/>
    <w:rsid w:val="654D13B8"/>
    <w:rsid w:val="6563AF08"/>
    <w:rsid w:val="6564263D"/>
    <w:rsid w:val="6596704E"/>
    <w:rsid w:val="65CD3D35"/>
    <w:rsid w:val="65CFD29F"/>
    <w:rsid w:val="65EF5258"/>
    <w:rsid w:val="66029D3E"/>
    <w:rsid w:val="6622CEE4"/>
    <w:rsid w:val="66438244"/>
    <w:rsid w:val="667A8F31"/>
    <w:rsid w:val="6682DA25"/>
    <w:rsid w:val="66E40851"/>
    <w:rsid w:val="67108F0A"/>
    <w:rsid w:val="674CC39D"/>
    <w:rsid w:val="6777AACA"/>
    <w:rsid w:val="67A6E275"/>
    <w:rsid w:val="67AEE168"/>
    <w:rsid w:val="67B70A7A"/>
    <w:rsid w:val="67C3A316"/>
    <w:rsid w:val="67FF0A31"/>
    <w:rsid w:val="688A9DAC"/>
    <w:rsid w:val="6897D210"/>
    <w:rsid w:val="68EA2FE3"/>
    <w:rsid w:val="69067CE0"/>
    <w:rsid w:val="6914018F"/>
    <w:rsid w:val="6945D56C"/>
    <w:rsid w:val="6995062C"/>
    <w:rsid w:val="6A2A392E"/>
    <w:rsid w:val="6AB6037D"/>
    <w:rsid w:val="6ADE8083"/>
    <w:rsid w:val="6B132E21"/>
    <w:rsid w:val="6B247412"/>
    <w:rsid w:val="6B267BE6"/>
    <w:rsid w:val="6B5C180D"/>
    <w:rsid w:val="6C2F801E"/>
    <w:rsid w:val="6C46F5C0"/>
    <w:rsid w:val="6C63CDA3"/>
    <w:rsid w:val="6C6E6F20"/>
    <w:rsid w:val="6C8A1B55"/>
    <w:rsid w:val="6CB4335D"/>
    <w:rsid w:val="6D4D7219"/>
    <w:rsid w:val="6D62C32C"/>
    <w:rsid w:val="6D6B2ADD"/>
    <w:rsid w:val="6D709A83"/>
    <w:rsid w:val="6DA2697B"/>
    <w:rsid w:val="6DAD26FE"/>
    <w:rsid w:val="6DB0EB35"/>
    <w:rsid w:val="6E34AD74"/>
    <w:rsid w:val="6E45B8C5"/>
    <w:rsid w:val="6E495124"/>
    <w:rsid w:val="6ED5A146"/>
    <w:rsid w:val="6EE8876D"/>
    <w:rsid w:val="6F248264"/>
    <w:rsid w:val="6F66482B"/>
    <w:rsid w:val="6F7785B2"/>
    <w:rsid w:val="6F939806"/>
    <w:rsid w:val="6F9636A2"/>
    <w:rsid w:val="6FCD37ED"/>
    <w:rsid w:val="6FD1ADB3"/>
    <w:rsid w:val="701EDE2D"/>
    <w:rsid w:val="7058BA6D"/>
    <w:rsid w:val="708B4D3D"/>
    <w:rsid w:val="709437A9"/>
    <w:rsid w:val="70D251D0"/>
    <w:rsid w:val="70D67904"/>
    <w:rsid w:val="70D9CD2B"/>
    <w:rsid w:val="70E2EABD"/>
    <w:rsid w:val="70F052A7"/>
    <w:rsid w:val="70F63B8D"/>
    <w:rsid w:val="71187853"/>
    <w:rsid w:val="712B5999"/>
    <w:rsid w:val="71808CD6"/>
    <w:rsid w:val="7184EE56"/>
    <w:rsid w:val="71BE3AED"/>
    <w:rsid w:val="71EDC969"/>
    <w:rsid w:val="72441CCC"/>
    <w:rsid w:val="725DAF5C"/>
    <w:rsid w:val="72A9AAA9"/>
    <w:rsid w:val="72E74F38"/>
    <w:rsid w:val="72ED21AB"/>
    <w:rsid w:val="72ED478E"/>
    <w:rsid w:val="73193E3B"/>
    <w:rsid w:val="733725D6"/>
    <w:rsid w:val="735074DD"/>
    <w:rsid w:val="73B12D22"/>
    <w:rsid w:val="7402D458"/>
    <w:rsid w:val="74050433"/>
    <w:rsid w:val="7408E94F"/>
    <w:rsid w:val="7419A121"/>
    <w:rsid w:val="741FA6A7"/>
    <w:rsid w:val="74716214"/>
    <w:rsid w:val="74A7245C"/>
    <w:rsid w:val="74DC0EBB"/>
    <w:rsid w:val="74FFEC95"/>
    <w:rsid w:val="75BC6925"/>
    <w:rsid w:val="75E08AE9"/>
    <w:rsid w:val="75F3886C"/>
    <w:rsid w:val="7651FF37"/>
    <w:rsid w:val="7658836A"/>
    <w:rsid w:val="76BE091B"/>
    <w:rsid w:val="76D9FD3D"/>
    <w:rsid w:val="7700C948"/>
    <w:rsid w:val="771FB1E6"/>
    <w:rsid w:val="7745F059"/>
    <w:rsid w:val="776AF11D"/>
    <w:rsid w:val="7789BB73"/>
    <w:rsid w:val="778E3A7D"/>
    <w:rsid w:val="77D9C45C"/>
    <w:rsid w:val="781E0BB9"/>
    <w:rsid w:val="787AE722"/>
    <w:rsid w:val="78B02663"/>
    <w:rsid w:val="78B94BEB"/>
    <w:rsid w:val="78CEFEC0"/>
    <w:rsid w:val="78EA08D4"/>
    <w:rsid w:val="78FFB652"/>
    <w:rsid w:val="79199ED6"/>
    <w:rsid w:val="7924944D"/>
    <w:rsid w:val="793FDC28"/>
    <w:rsid w:val="794045B1"/>
    <w:rsid w:val="7941796A"/>
    <w:rsid w:val="7986472A"/>
    <w:rsid w:val="79882656"/>
    <w:rsid w:val="79B0FCE7"/>
    <w:rsid w:val="79D0A0B0"/>
    <w:rsid w:val="7A09284A"/>
    <w:rsid w:val="7A0B82AF"/>
    <w:rsid w:val="7A87E1B1"/>
    <w:rsid w:val="7AB5D53D"/>
    <w:rsid w:val="7ACF1BC7"/>
    <w:rsid w:val="7AF26F68"/>
    <w:rsid w:val="7B13AD65"/>
    <w:rsid w:val="7B841C3B"/>
    <w:rsid w:val="7C29493A"/>
    <w:rsid w:val="7C634D9B"/>
    <w:rsid w:val="7C6AD920"/>
    <w:rsid w:val="7D19690F"/>
    <w:rsid w:val="7D1D1F61"/>
    <w:rsid w:val="7D29E9FC"/>
    <w:rsid w:val="7D49467F"/>
    <w:rsid w:val="7D4FA470"/>
    <w:rsid w:val="7D7E7C9E"/>
    <w:rsid w:val="7D9F2977"/>
    <w:rsid w:val="7E365E04"/>
    <w:rsid w:val="7E3E4F8C"/>
    <w:rsid w:val="7E71DFCD"/>
    <w:rsid w:val="7F08C72F"/>
    <w:rsid w:val="7F5818C4"/>
    <w:rsid w:val="7F5AB983"/>
    <w:rsid w:val="7FA444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323B"/>
  <w15:chartTrackingRefBased/>
  <w15:docId w15:val="{16D6369E-C40E-4386-89EA-9C6F192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79524E"/>
    <w:pPr>
      <w:keepNext/>
      <w:keepLines/>
      <w:numPr>
        <w:numId w:val="7"/>
      </w:numPr>
      <w:spacing w:before="360" w:after="80" w:line="480" w:lineRule="auto"/>
      <w:outlineLvl w:val="0"/>
    </w:pPr>
    <w:rPr>
      <w:rFonts w:asciiTheme="majorHAnsi" w:eastAsia="Aptos" w:hAnsiTheme="majorHAnsi" w:cs="Times New Roman"/>
      <w:color w:val="0F4761" w:themeColor="accent1" w:themeShade="BF"/>
      <w:kern w:val="0"/>
      <w:sz w:val="32"/>
      <w:szCs w:val="32"/>
      <w:lang w:eastAsia="pl-PL"/>
      <w14:ligatures w14:val="none"/>
    </w:rPr>
  </w:style>
  <w:style w:type="paragraph" w:styleId="Nagwek2">
    <w:name w:val="heading 2"/>
    <w:basedOn w:val="Normalny"/>
    <w:next w:val="Normalny"/>
    <w:link w:val="Nagwek2Znak"/>
    <w:autoRedefine/>
    <w:uiPriority w:val="9"/>
    <w:unhideWhenUsed/>
    <w:qFormat/>
    <w:rsid w:val="00B913E6"/>
    <w:pPr>
      <w:keepNext/>
      <w:keepLines/>
      <w:tabs>
        <w:tab w:val="num" w:pos="720"/>
      </w:tabs>
      <w:spacing w:before="160" w:after="80"/>
      <w:ind w:left="720" w:hanging="360"/>
      <w:outlineLvl w:val="1"/>
    </w:pPr>
    <w:rPr>
      <w:rFonts w:eastAsiaTheme="majorEastAsia" w:cstheme="majorBidi"/>
      <w:szCs w:val="32"/>
    </w:rPr>
  </w:style>
  <w:style w:type="paragraph" w:styleId="Nagwek3">
    <w:name w:val="heading 3"/>
    <w:basedOn w:val="Normalny"/>
    <w:next w:val="Normalny"/>
    <w:link w:val="Nagwek3Znak"/>
    <w:uiPriority w:val="9"/>
    <w:unhideWhenUsed/>
    <w:qFormat/>
    <w:rsid w:val="00682C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2C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2CB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682C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82CB5"/>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82CB5"/>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82CB5"/>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83A"/>
    <w:rPr>
      <w:rFonts w:asciiTheme="majorHAnsi" w:eastAsia="Aptos" w:hAnsiTheme="majorHAnsi" w:cs="Times New Roman"/>
      <w:color w:val="0F4761" w:themeColor="accent1" w:themeShade="BF"/>
      <w:kern w:val="0"/>
      <w:sz w:val="32"/>
      <w:szCs w:val="32"/>
      <w:lang w:eastAsia="pl-PL"/>
      <w14:ligatures w14:val="none"/>
    </w:rPr>
  </w:style>
  <w:style w:type="character" w:customStyle="1" w:styleId="Nagwek2Znak">
    <w:name w:val="Nagłówek 2 Znak"/>
    <w:basedOn w:val="Domylnaczcionkaakapitu"/>
    <w:link w:val="Nagwek2"/>
    <w:uiPriority w:val="9"/>
    <w:rsid w:val="00B913E6"/>
    <w:rPr>
      <w:rFonts w:eastAsiaTheme="majorEastAsia" w:cstheme="majorBidi"/>
      <w:szCs w:val="32"/>
    </w:rPr>
  </w:style>
  <w:style w:type="character" w:customStyle="1" w:styleId="Nagwek3Znak">
    <w:name w:val="Nagłówek 3 Znak"/>
    <w:basedOn w:val="Domylnaczcionkaakapitu"/>
    <w:link w:val="Nagwek3"/>
    <w:uiPriority w:val="9"/>
    <w:rsid w:val="00682CB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2CB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682CB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682CB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82CB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82CB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82CB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8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2C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2C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2CB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82CB5"/>
    <w:pPr>
      <w:spacing w:before="160"/>
      <w:jc w:val="center"/>
    </w:pPr>
    <w:rPr>
      <w:i/>
      <w:iCs/>
      <w:color w:val="404040" w:themeColor="text1" w:themeTint="BF"/>
    </w:rPr>
  </w:style>
  <w:style w:type="character" w:customStyle="1" w:styleId="CytatZnak">
    <w:name w:val="Cytat Znak"/>
    <w:basedOn w:val="Domylnaczcionkaakapitu"/>
    <w:link w:val="Cytat"/>
    <w:uiPriority w:val="29"/>
    <w:rsid w:val="00682CB5"/>
    <w:rPr>
      <w:i/>
      <w:iCs/>
      <w:color w:val="404040" w:themeColor="text1" w:themeTint="BF"/>
    </w:rPr>
  </w:style>
  <w:style w:type="paragraph" w:styleId="Akapitzlist">
    <w:name w:val="List Paragraph"/>
    <w:basedOn w:val="Normalny"/>
    <w:uiPriority w:val="34"/>
    <w:qFormat/>
    <w:rsid w:val="00682CB5"/>
    <w:pPr>
      <w:ind w:left="720"/>
      <w:contextualSpacing/>
    </w:pPr>
  </w:style>
  <w:style w:type="character" w:styleId="Wyrnienieintensywne">
    <w:name w:val="Intense Emphasis"/>
    <w:basedOn w:val="Domylnaczcionkaakapitu"/>
    <w:uiPriority w:val="21"/>
    <w:qFormat/>
    <w:rsid w:val="00682CB5"/>
    <w:rPr>
      <w:i/>
      <w:iCs/>
      <w:color w:val="0F4761" w:themeColor="accent1" w:themeShade="BF"/>
    </w:rPr>
  </w:style>
  <w:style w:type="paragraph" w:styleId="Cytatintensywny">
    <w:name w:val="Intense Quote"/>
    <w:basedOn w:val="Normalny"/>
    <w:next w:val="Normalny"/>
    <w:link w:val="CytatintensywnyZnak"/>
    <w:uiPriority w:val="30"/>
    <w:qFormat/>
    <w:rsid w:val="0068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2CB5"/>
    <w:rPr>
      <w:i/>
      <w:iCs/>
      <w:color w:val="0F4761" w:themeColor="accent1" w:themeShade="BF"/>
    </w:rPr>
  </w:style>
  <w:style w:type="character" w:styleId="Odwoanieintensywne">
    <w:name w:val="Intense Reference"/>
    <w:basedOn w:val="Domylnaczcionkaakapitu"/>
    <w:uiPriority w:val="32"/>
    <w:qFormat/>
    <w:rsid w:val="00682CB5"/>
    <w:rPr>
      <w:b/>
      <w:bCs/>
      <w:smallCaps/>
      <w:color w:val="0F4761" w:themeColor="accent1" w:themeShade="BF"/>
      <w:spacing w:val="5"/>
    </w:rPr>
  </w:style>
  <w:style w:type="paragraph" w:styleId="Nagwekspisutreci">
    <w:name w:val="TOC Heading"/>
    <w:basedOn w:val="Nagwek1"/>
    <w:next w:val="Normalny"/>
    <w:uiPriority w:val="39"/>
    <w:unhideWhenUsed/>
    <w:qFormat/>
    <w:rsid w:val="00682CB5"/>
    <w:pPr>
      <w:numPr>
        <w:numId w:val="0"/>
      </w:numPr>
      <w:spacing w:before="240" w:after="0" w:line="259" w:lineRule="auto"/>
      <w:outlineLvl w:val="9"/>
    </w:pPr>
  </w:style>
  <w:style w:type="paragraph" w:styleId="Spistreci1">
    <w:name w:val="toc 1"/>
    <w:basedOn w:val="Normalny"/>
    <w:next w:val="Normalny"/>
    <w:autoRedefine/>
    <w:uiPriority w:val="39"/>
    <w:unhideWhenUsed/>
    <w:rsid w:val="0073083A"/>
    <w:pPr>
      <w:tabs>
        <w:tab w:val="left" w:pos="400"/>
        <w:tab w:val="right" w:leader="dot" w:pos="9062"/>
      </w:tabs>
      <w:spacing w:after="100"/>
    </w:pPr>
  </w:style>
  <w:style w:type="character" w:styleId="Hipercze">
    <w:name w:val="Hyperlink"/>
    <w:basedOn w:val="Domylnaczcionkaakapitu"/>
    <w:uiPriority w:val="99"/>
    <w:unhideWhenUsed/>
    <w:rsid w:val="00682CB5"/>
    <w:rPr>
      <w:color w:val="467886" w:themeColor="hyperlink"/>
      <w:u w:val="single"/>
    </w:rPr>
  </w:style>
  <w:style w:type="paragraph" w:customStyle="1" w:styleId="paragraph">
    <w:name w:val="paragraph"/>
    <w:basedOn w:val="Normalny"/>
    <w:rsid w:val="00FA394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FA3941"/>
  </w:style>
  <w:style w:type="character" w:customStyle="1" w:styleId="eop">
    <w:name w:val="eop"/>
    <w:basedOn w:val="Domylnaczcionkaakapitu"/>
    <w:rsid w:val="00FA3941"/>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53FA3"/>
    <w:pPr>
      <w:spacing w:after="0" w:line="240" w:lineRule="auto"/>
    </w:pPr>
  </w:style>
  <w:style w:type="table" w:styleId="Tabelasiatki5ciemnaakcent1">
    <w:name w:val="Grid Table 5 Dark Accent 1"/>
    <w:basedOn w:val="Standardowy"/>
    <w:uiPriority w:val="50"/>
    <w:rsid w:val="006320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siatki1jasna">
    <w:name w:val="Grid Table 1 Light"/>
    <w:basedOn w:val="Standardowy"/>
    <w:uiPriority w:val="46"/>
    <w:rsid w:val="008C6D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4">
    <w:name w:val="Grid Table 4"/>
    <w:basedOn w:val="Standardowy"/>
    <w:uiPriority w:val="49"/>
    <w:rsid w:val="008C6D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46041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listy3akcent4">
    <w:name w:val="List Table 3 Accent 4"/>
    <w:basedOn w:val="Standardowy"/>
    <w:uiPriority w:val="48"/>
    <w:rsid w:val="004E39A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elasiatki4akcent51">
    <w:name w:val="Tabela siatki 4 — akcent 51"/>
    <w:basedOn w:val="Standardowy"/>
    <w:next w:val="Tabelasiatki4akcent5"/>
    <w:uiPriority w:val="49"/>
    <w:rsid w:val="00DA0DE6"/>
    <w:pPr>
      <w:spacing w:before="100" w:after="0" w:line="240" w:lineRule="auto"/>
    </w:pPr>
    <w:rPr>
      <w:rFonts w:ascii="Aptos" w:hAnsi="Aptos"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i4akcent5">
    <w:name w:val="Grid Table 4 Accent 5"/>
    <w:basedOn w:val="Standardowy"/>
    <w:uiPriority w:val="49"/>
    <w:rsid w:val="00DA0DE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Tematkomentarza">
    <w:name w:val="annotation subject"/>
    <w:basedOn w:val="Tekstkomentarza"/>
    <w:next w:val="Tekstkomentarza"/>
    <w:link w:val="TematkomentarzaZnak"/>
    <w:uiPriority w:val="99"/>
    <w:semiHidden/>
    <w:unhideWhenUsed/>
    <w:rsid w:val="00804BC5"/>
    <w:rPr>
      <w:b/>
      <w:bCs/>
    </w:rPr>
  </w:style>
  <w:style w:type="character" w:customStyle="1" w:styleId="TematkomentarzaZnak">
    <w:name w:val="Temat komentarza Znak"/>
    <w:basedOn w:val="TekstkomentarzaZnak"/>
    <w:link w:val="Tematkomentarza"/>
    <w:uiPriority w:val="99"/>
    <w:semiHidden/>
    <w:rsid w:val="00804BC5"/>
    <w:rPr>
      <w:b/>
      <w:bCs/>
    </w:rPr>
  </w:style>
  <w:style w:type="paragraph" w:styleId="Nagwek">
    <w:name w:val="header"/>
    <w:basedOn w:val="Normalny"/>
    <w:link w:val="NagwekZnak"/>
    <w:uiPriority w:val="99"/>
    <w:unhideWhenUsed/>
    <w:rsid w:val="00B06C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6CEF"/>
  </w:style>
  <w:style w:type="paragraph" w:styleId="Stopka">
    <w:name w:val="footer"/>
    <w:basedOn w:val="Normalny"/>
    <w:link w:val="StopkaZnak"/>
    <w:uiPriority w:val="99"/>
    <w:unhideWhenUsed/>
    <w:rsid w:val="00B06C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6CEF"/>
  </w:style>
  <w:style w:type="paragraph" w:styleId="Spistreci3">
    <w:name w:val="toc 3"/>
    <w:basedOn w:val="Normalny"/>
    <w:next w:val="Normalny"/>
    <w:autoRedefine/>
    <w:uiPriority w:val="39"/>
    <w:unhideWhenUsed/>
    <w:rsid w:val="0082451F"/>
    <w:pPr>
      <w:spacing w:after="100"/>
      <w:ind w:left="400"/>
    </w:pPr>
  </w:style>
  <w:style w:type="paragraph" w:customStyle="1" w:styleId="Normal1">
    <w:name w:val="Normal1"/>
    <w:rsid w:val="00D334D6"/>
    <w:pPr>
      <w:spacing w:before="120" w:after="120" w:line="288" w:lineRule="auto"/>
      <w:jc w:val="both"/>
    </w:pPr>
    <w:rPr>
      <w:rFonts w:eastAsia="Calibri" w:cs="Times New Roman"/>
      <w:color w:val="000000"/>
      <w:kern w:val="0"/>
      <w:sz w:val="22"/>
      <w:szCs w:val="22"/>
      <w14:ligatures w14:val="none"/>
    </w:rPr>
  </w:style>
  <w:style w:type="paragraph" w:customStyle="1" w:styleId="text1">
    <w:name w:val="text 1"/>
    <w:basedOn w:val="Normal1"/>
    <w:rsid w:val="00D334D6"/>
    <w:pPr>
      <w:ind w:left="567"/>
    </w:pPr>
  </w:style>
  <w:style w:type="paragraph" w:customStyle="1" w:styleId="H1">
    <w:name w:val="H1"/>
    <w:basedOn w:val="Normal1"/>
    <w:next w:val="text1"/>
    <w:locked/>
    <w:rsid w:val="00D334D6"/>
    <w:pPr>
      <w:keepNext/>
      <w:keepLines/>
      <w:numPr>
        <w:numId w:val="12"/>
      </w:numPr>
      <w:suppressAutoHyphens/>
      <w:outlineLvl w:val="0"/>
    </w:pPr>
    <w:rPr>
      <w:rFonts w:eastAsia="Times New Roman"/>
      <w:b/>
      <w:caps/>
      <w:szCs w:val="21"/>
      <w:lang w:eastAsia="pl-PL"/>
    </w:rPr>
  </w:style>
  <w:style w:type="paragraph" w:customStyle="1" w:styleId="AssecoNagwek2">
    <w:name w:val="Asseco Nagłówek 2"/>
    <w:basedOn w:val="Normalny"/>
    <w:uiPriority w:val="1"/>
    <w:rsid w:val="008C2FC6"/>
    <w:pPr>
      <w:keepNext/>
      <w:tabs>
        <w:tab w:val="num" w:pos="0"/>
        <w:tab w:val="left" w:pos="360"/>
      </w:tabs>
      <w:spacing w:before="360" w:after="200" w:line="259" w:lineRule="auto"/>
      <w:outlineLvl w:val="0"/>
    </w:pPr>
    <w:rPr>
      <w:rFonts w:asciiTheme="minorHAnsi" w:eastAsia="Lucida Sans Unicode" w:hAnsiTheme="minorHAnsi" w:cs="font128"/>
      <w:b/>
      <w:bCs/>
      <w:kern w:val="0"/>
      <w:sz w:val="24"/>
      <w:szCs w:val="24"/>
      <w:lang w:eastAsia="pl-PL"/>
      <w14:ligatures w14:val="none"/>
    </w:rPr>
  </w:style>
  <w:style w:type="paragraph" w:customStyle="1" w:styleId="Akapitzlist1">
    <w:name w:val="Akapit z listą1"/>
    <w:basedOn w:val="Normalny"/>
    <w:uiPriority w:val="1"/>
    <w:rsid w:val="008C2FC6"/>
    <w:pPr>
      <w:spacing w:after="200" w:line="259" w:lineRule="auto"/>
      <w:ind w:left="720"/>
      <w:jc w:val="both"/>
    </w:pPr>
    <w:rPr>
      <w:rFonts w:asciiTheme="minorHAnsi" w:eastAsia="Lucida Sans Unicode" w:hAnsiTheme="minorHAnsi" w:cs="font128"/>
      <w:kern w:val="0"/>
      <w:sz w:val="22"/>
      <w:szCs w:val="22"/>
      <w:lang w:val="cs-CZ" w:eastAsia="pl-PL"/>
      <w14:ligatures w14:val="none"/>
    </w:rPr>
  </w:style>
  <w:style w:type="paragraph" w:customStyle="1" w:styleId="WTp4ust">
    <w:name w:val="WTp4ust"/>
    <w:basedOn w:val="Normalny"/>
    <w:uiPriority w:val="1"/>
    <w:rsid w:val="008C2FC6"/>
    <w:pPr>
      <w:spacing w:before="240" w:after="0" w:line="100" w:lineRule="atLeast"/>
      <w:jc w:val="both"/>
    </w:pPr>
    <w:rPr>
      <w:rFonts w:ascii="Times New Roman" w:eastAsia="Times New Roman" w:hAnsi="Times New Roman" w:cs="Times New Roman"/>
      <w:kern w:val="0"/>
      <w:sz w:val="24"/>
      <w:szCs w:val="24"/>
      <w:lang w:val="cs-CZ"/>
      <w14:ligatures w14:val="none"/>
    </w:rPr>
  </w:style>
  <w:style w:type="character" w:styleId="Wzmianka">
    <w:name w:val="Mention"/>
    <w:basedOn w:val="Domylnaczcionkaakapitu"/>
    <w:uiPriority w:val="99"/>
    <w:unhideWhenUsed/>
    <w:rsid w:val="008C2FC6"/>
    <w:rPr>
      <w:color w:val="2B579A"/>
      <w:shd w:val="clear" w:color="auto" w:fill="E1DFDD"/>
    </w:rPr>
  </w:style>
  <w:style w:type="paragraph" w:styleId="Bezodstpw">
    <w:name w:val="No Spacing"/>
    <w:uiPriority w:val="1"/>
    <w:qFormat/>
    <w:rsid w:val="2586EBA1"/>
    <w:pPr>
      <w:spacing w:after="0"/>
    </w:pPr>
  </w:style>
  <w:style w:type="paragraph" w:styleId="NormalnyWeb">
    <w:name w:val="Normal (Web)"/>
    <w:basedOn w:val="Normalny"/>
    <w:uiPriority w:val="99"/>
    <w:semiHidden/>
    <w:unhideWhenUsed/>
    <w:rsid w:val="00374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74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4172">
      <w:bodyDiv w:val="1"/>
      <w:marLeft w:val="0"/>
      <w:marRight w:val="0"/>
      <w:marTop w:val="0"/>
      <w:marBottom w:val="0"/>
      <w:divBdr>
        <w:top w:val="none" w:sz="0" w:space="0" w:color="auto"/>
        <w:left w:val="none" w:sz="0" w:space="0" w:color="auto"/>
        <w:bottom w:val="none" w:sz="0" w:space="0" w:color="auto"/>
        <w:right w:val="none" w:sz="0" w:space="0" w:color="auto"/>
      </w:divBdr>
      <w:divsChild>
        <w:div w:id="47607373">
          <w:marLeft w:val="0"/>
          <w:marRight w:val="0"/>
          <w:marTop w:val="0"/>
          <w:marBottom w:val="0"/>
          <w:divBdr>
            <w:top w:val="none" w:sz="0" w:space="0" w:color="auto"/>
            <w:left w:val="none" w:sz="0" w:space="0" w:color="auto"/>
            <w:bottom w:val="none" w:sz="0" w:space="0" w:color="auto"/>
            <w:right w:val="none" w:sz="0" w:space="0" w:color="auto"/>
          </w:divBdr>
          <w:divsChild>
            <w:div w:id="1355768375">
              <w:marLeft w:val="0"/>
              <w:marRight w:val="0"/>
              <w:marTop w:val="0"/>
              <w:marBottom w:val="0"/>
              <w:divBdr>
                <w:top w:val="none" w:sz="0" w:space="0" w:color="auto"/>
                <w:left w:val="none" w:sz="0" w:space="0" w:color="auto"/>
                <w:bottom w:val="none" w:sz="0" w:space="0" w:color="auto"/>
                <w:right w:val="none" w:sz="0" w:space="0" w:color="auto"/>
              </w:divBdr>
            </w:div>
          </w:divsChild>
        </w:div>
        <w:div w:id="338235959">
          <w:marLeft w:val="0"/>
          <w:marRight w:val="0"/>
          <w:marTop w:val="0"/>
          <w:marBottom w:val="0"/>
          <w:divBdr>
            <w:top w:val="none" w:sz="0" w:space="0" w:color="auto"/>
            <w:left w:val="none" w:sz="0" w:space="0" w:color="auto"/>
            <w:bottom w:val="none" w:sz="0" w:space="0" w:color="auto"/>
            <w:right w:val="none" w:sz="0" w:space="0" w:color="auto"/>
          </w:divBdr>
          <w:divsChild>
            <w:div w:id="250048584">
              <w:marLeft w:val="0"/>
              <w:marRight w:val="0"/>
              <w:marTop w:val="0"/>
              <w:marBottom w:val="0"/>
              <w:divBdr>
                <w:top w:val="none" w:sz="0" w:space="0" w:color="auto"/>
                <w:left w:val="none" w:sz="0" w:space="0" w:color="auto"/>
                <w:bottom w:val="none" w:sz="0" w:space="0" w:color="auto"/>
                <w:right w:val="none" w:sz="0" w:space="0" w:color="auto"/>
              </w:divBdr>
            </w:div>
          </w:divsChild>
        </w:div>
        <w:div w:id="913200468">
          <w:marLeft w:val="0"/>
          <w:marRight w:val="0"/>
          <w:marTop w:val="0"/>
          <w:marBottom w:val="0"/>
          <w:divBdr>
            <w:top w:val="none" w:sz="0" w:space="0" w:color="auto"/>
            <w:left w:val="none" w:sz="0" w:space="0" w:color="auto"/>
            <w:bottom w:val="none" w:sz="0" w:space="0" w:color="auto"/>
            <w:right w:val="none" w:sz="0" w:space="0" w:color="auto"/>
          </w:divBdr>
          <w:divsChild>
            <w:div w:id="468205564">
              <w:marLeft w:val="0"/>
              <w:marRight w:val="0"/>
              <w:marTop w:val="0"/>
              <w:marBottom w:val="0"/>
              <w:divBdr>
                <w:top w:val="none" w:sz="0" w:space="0" w:color="auto"/>
                <w:left w:val="none" w:sz="0" w:space="0" w:color="auto"/>
                <w:bottom w:val="none" w:sz="0" w:space="0" w:color="auto"/>
                <w:right w:val="none" w:sz="0" w:space="0" w:color="auto"/>
              </w:divBdr>
            </w:div>
          </w:divsChild>
        </w:div>
        <w:div w:id="1606377214">
          <w:marLeft w:val="0"/>
          <w:marRight w:val="0"/>
          <w:marTop w:val="0"/>
          <w:marBottom w:val="0"/>
          <w:divBdr>
            <w:top w:val="none" w:sz="0" w:space="0" w:color="auto"/>
            <w:left w:val="none" w:sz="0" w:space="0" w:color="auto"/>
            <w:bottom w:val="none" w:sz="0" w:space="0" w:color="auto"/>
            <w:right w:val="none" w:sz="0" w:space="0" w:color="auto"/>
          </w:divBdr>
          <w:divsChild>
            <w:div w:id="11229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4431">
      <w:bodyDiv w:val="1"/>
      <w:marLeft w:val="0"/>
      <w:marRight w:val="0"/>
      <w:marTop w:val="0"/>
      <w:marBottom w:val="0"/>
      <w:divBdr>
        <w:top w:val="none" w:sz="0" w:space="0" w:color="auto"/>
        <w:left w:val="none" w:sz="0" w:space="0" w:color="auto"/>
        <w:bottom w:val="none" w:sz="0" w:space="0" w:color="auto"/>
        <w:right w:val="none" w:sz="0" w:space="0" w:color="auto"/>
      </w:divBdr>
      <w:divsChild>
        <w:div w:id="46027586">
          <w:marLeft w:val="0"/>
          <w:marRight w:val="0"/>
          <w:marTop w:val="0"/>
          <w:marBottom w:val="0"/>
          <w:divBdr>
            <w:top w:val="none" w:sz="0" w:space="0" w:color="auto"/>
            <w:left w:val="none" w:sz="0" w:space="0" w:color="auto"/>
            <w:bottom w:val="none" w:sz="0" w:space="0" w:color="auto"/>
            <w:right w:val="none" w:sz="0" w:space="0" w:color="auto"/>
          </w:divBdr>
        </w:div>
        <w:div w:id="336350377">
          <w:marLeft w:val="0"/>
          <w:marRight w:val="0"/>
          <w:marTop w:val="0"/>
          <w:marBottom w:val="0"/>
          <w:divBdr>
            <w:top w:val="none" w:sz="0" w:space="0" w:color="auto"/>
            <w:left w:val="none" w:sz="0" w:space="0" w:color="auto"/>
            <w:bottom w:val="none" w:sz="0" w:space="0" w:color="auto"/>
            <w:right w:val="none" w:sz="0" w:space="0" w:color="auto"/>
          </w:divBdr>
        </w:div>
        <w:div w:id="380058834">
          <w:marLeft w:val="0"/>
          <w:marRight w:val="0"/>
          <w:marTop w:val="0"/>
          <w:marBottom w:val="0"/>
          <w:divBdr>
            <w:top w:val="none" w:sz="0" w:space="0" w:color="auto"/>
            <w:left w:val="none" w:sz="0" w:space="0" w:color="auto"/>
            <w:bottom w:val="none" w:sz="0" w:space="0" w:color="auto"/>
            <w:right w:val="none" w:sz="0" w:space="0" w:color="auto"/>
          </w:divBdr>
        </w:div>
        <w:div w:id="627901047">
          <w:marLeft w:val="0"/>
          <w:marRight w:val="0"/>
          <w:marTop w:val="0"/>
          <w:marBottom w:val="0"/>
          <w:divBdr>
            <w:top w:val="none" w:sz="0" w:space="0" w:color="auto"/>
            <w:left w:val="none" w:sz="0" w:space="0" w:color="auto"/>
            <w:bottom w:val="none" w:sz="0" w:space="0" w:color="auto"/>
            <w:right w:val="none" w:sz="0" w:space="0" w:color="auto"/>
          </w:divBdr>
        </w:div>
        <w:div w:id="1107700763">
          <w:marLeft w:val="-75"/>
          <w:marRight w:val="0"/>
          <w:marTop w:val="30"/>
          <w:marBottom w:val="30"/>
          <w:divBdr>
            <w:top w:val="none" w:sz="0" w:space="0" w:color="auto"/>
            <w:left w:val="none" w:sz="0" w:space="0" w:color="auto"/>
            <w:bottom w:val="none" w:sz="0" w:space="0" w:color="auto"/>
            <w:right w:val="none" w:sz="0" w:space="0" w:color="auto"/>
          </w:divBdr>
          <w:divsChild>
            <w:div w:id="56050028">
              <w:marLeft w:val="0"/>
              <w:marRight w:val="0"/>
              <w:marTop w:val="0"/>
              <w:marBottom w:val="0"/>
              <w:divBdr>
                <w:top w:val="none" w:sz="0" w:space="0" w:color="auto"/>
                <w:left w:val="none" w:sz="0" w:space="0" w:color="auto"/>
                <w:bottom w:val="none" w:sz="0" w:space="0" w:color="auto"/>
                <w:right w:val="none" w:sz="0" w:space="0" w:color="auto"/>
              </w:divBdr>
              <w:divsChild>
                <w:div w:id="239607880">
                  <w:marLeft w:val="0"/>
                  <w:marRight w:val="0"/>
                  <w:marTop w:val="0"/>
                  <w:marBottom w:val="0"/>
                  <w:divBdr>
                    <w:top w:val="none" w:sz="0" w:space="0" w:color="auto"/>
                    <w:left w:val="none" w:sz="0" w:space="0" w:color="auto"/>
                    <w:bottom w:val="none" w:sz="0" w:space="0" w:color="auto"/>
                    <w:right w:val="none" w:sz="0" w:space="0" w:color="auto"/>
                  </w:divBdr>
                </w:div>
              </w:divsChild>
            </w:div>
            <w:div w:id="162624499">
              <w:marLeft w:val="0"/>
              <w:marRight w:val="0"/>
              <w:marTop w:val="0"/>
              <w:marBottom w:val="0"/>
              <w:divBdr>
                <w:top w:val="none" w:sz="0" w:space="0" w:color="auto"/>
                <w:left w:val="none" w:sz="0" w:space="0" w:color="auto"/>
                <w:bottom w:val="none" w:sz="0" w:space="0" w:color="auto"/>
                <w:right w:val="none" w:sz="0" w:space="0" w:color="auto"/>
              </w:divBdr>
              <w:divsChild>
                <w:div w:id="159465203">
                  <w:marLeft w:val="0"/>
                  <w:marRight w:val="0"/>
                  <w:marTop w:val="0"/>
                  <w:marBottom w:val="0"/>
                  <w:divBdr>
                    <w:top w:val="none" w:sz="0" w:space="0" w:color="auto"/>
                    <w:left w:val="none" w:sz="0" w:space="0" w:color="auto"/>
                    <w:bottom w:val="none" w:sz="0" w:space="0" w:color="auto"/>
                    <w:right w:val="none" w:sz="0" w:space="0" w:color="auto"/>
                  </w:divBdr>
                </w:div>
              </w:divsChild>
            </w:div>
            <w:div w:id="382405738">
              <w:marLeft w:val="0"/>
              <w:marRight w:val="0"/>
              <w:marTop w:val="0"/>
              <w:marBottom w:val="0"/>
              <w:divBdr>
                <w:top w:val="none" w:sz="0" w:space="0" w:color="auto"/>
                <w:left w:val="none" w:sz="0" w:space="0" w:color="auto"/>
                <w:bottom w:val="none" w:sz="0" w:space="0" w:color="auto"/>
                <w:right w:val="none" w:sz="0" w:space="0" w:color="auto"/>
              </w:divBdr>
              <w:divsChild>
                <w:div w:id="1296065226">
                  <w:marLeft w:val="0"/>
                  <w:marRight w:val="0"/>
                  <w:marTop w:val="0"/>
                  <w:marBottom w:val="0"/>
                  <w:divBdr>
                    <w:top w:val="none" w:sz="0" w:space="0" w:color="auto"/>
                    <w:left w:val="none" w:sz="0" w:space="0" w:color="auto"/>
                    <w:bottom w:val="none" w:sz="0" w:space="0" w:color="auto"/>
                    <w:right w:val="none" w:sz="0" w:space="0" w:color="auto"/>
                  </w:divBdr>
                </w:div>
              </w:divsChild>
            </w:div>
            <w:div w:id="383022376">
              <w:marLeft w:val="0"/>
              <w:marRight w:val="0"/>
              <w:marTop w:val="0"/>
              <w:marBottom w:val="0"/>
              <w:divBdr>
                <w:top w:val="none" w:sz="0" w:space="0" w:color="auto"/>
                <w:left w:val="none" w:sz="0" w:space="0" w:color="auto"/>
                <w:bottom w:val="none" w:sz="0" w:space="0" w:color="auto"/>
                <w:right w:val="none" w:sz="0" w:space="0" w:color="auto"/>
              </w:divBdr>
              <w:divsChild>
                <w:div w:id="735663728">
                  <w:marLeft w:val="0"/>
                  <w:marRight w:val="0"/>
                  <w:marTop w:val="0"/>
                  <w:marBottom w:val="0"/>
                  <w:divBdr>
                    <w:top w:val="none" w:sz="0" w:space="0" w:color="auto"/>
                    <w:left w:val="none" w:sz="0" w:space="0" w:color="auto"/>
                    <w:bottom w:val="none" w:sz="0" w:space="0" w:color="auto"/>
                    <w:right w:val="none" w:sz="0" w:space="0" w:color="auto"/>
                  </w:divBdr>
                </w:div>
              </w:divsChild>
            </w:div>
            <w:div w:id="483935284">
              <w:marLeft w:val="0"/>
              <w:marRight w:val="0"/>
              <w:marTop w:val="0"/>
              <w:marBottom w:val="0"/>
              <w:divBdr>
                <w:top w:val="none" w:sz="0" w:space="0" w:color="auto"/>
                <w:left w:val="none" w:sz="0" w:space="0" w:color="auto"/>
                <w:bottom w:val="none" w:sz="0" w:space="0" w:color="auto"/>
                <w:right w:val="none" w:sz="0" w:space="0" w:color="auto"/>
              </w:divBdr>
              <w:divsChild>
                <w:div w:id="1278757484">
                  <w:marLeft w:val="0"/>
                  <w:marRight w:val="0"/>
                  <w:marTop w:val="0"/>
                  <w:marBottom w:val="0"/>
                  <w:divBdr>
                    <w:top w:val="none" w:sz="0" w:space="0" w:color="auto"/>
                    <w:left w:val="none" w:sz="0" w:space="0" w:color="auto"/>
                    <w:bottom w:val="none" w:sz="0" w:space="0" w:color="auto"/>
                    <w:right w:val="none" w:sz="0" w:space="0" w:color="auto"/>
                  </w:divBdr>
                </w:div>
              </w:divsChild>
            </w:div>
            <w:div w:id="741878005">
              <w:marLeft w:val="0"/>
              <w:marRight w:val="0"/>
              <w:marTop w:val="0"/>
              <w:marBottom w:val="0"/>
              <w:divBdr>
                <w:top w:val="none" w:sz="0" w:space="0" w:color="auto"/>
                <w:left w:val="none" w:sz="0" w:space="0" w:color="auto"/>
                <w:bottom w:val="none" w:sz="0" w:space="0" w:color="auto"/>
                <w:right w:val="none" w:sz="0" w:space="0" w:color="auto"/>
              </w:divBdr>
              <w:divsChild>
                <w:div w:id="17316836">
                  <w:marLeft w:val="0"/>
                  <w:marRight w:val="0"/>
                  <w:marTop w:val="0"/>
                  <w:marBottom w:val="0"/>
                  <w:divBdr>
                    <w:top w:val="none" w:sz="0" w:space="0" w:color="auto"/>
                    <w:left w:val="none" w:sz="0" w:space="0" w:color="auto"/>
                    <w:bottom w:val="none" w:sz="0" w:space="0" w:color="auto"/>
                    <w:right w:val="none" w:sz="0" w:space="0" w:color="auto"/>
                  </w:divBdr>
                </w:div>
              </w:divsChild>
            </w:div>
            <w:div w:id="955215239">
              <w:marLeft w:val="0"/>
              <w:marRight w:val="0"/>
              <w:marTop w:val="0"/>
              <w:marBottom w:val="0"/>
              <w:divBdr>
                <w:top w:val="none" w:sz="0" w:space="0" w:color="auto"/>
                <w:left w:val="none" w:sz="0" w:space="0" w:color="auto"/>
                <w:bottom w:val="none" w:sz="0" w:space="0" w:color="auto"/>
                <w:right w:val="none" w:sz="0" w:space="0" w:color="auto"/>
              </w:divBdr>
              <w:divsChild>
                <w:div w:id="1976829947">
                  <w:marLeft w:val="0"/>
                  <w:marRight w:val="0"/>
                  <w:marTop w:val="0"/>
                  <w:marBottom w:val="0"/>
                  <w:divBdr>
                    <w:top w:val="none" w:sz="0" w:space="0" w:color="auto"/>
                    <w:left w:val="none" w:sz="0" w:space="0" w:color="auto"/>
                    <w:bottom w:val="none" w:sz="0" w:space="0" w:color="auto"/>
                    <w:right w:val="none" w:sz="0" w:space="0" w:color="auto"/>
                  </w:divBdr>
                </w:div>
              </w:divsChild>
            </w:div>
            <w:div w:id="1093207043">
              <w:marLeft w:val="0"/>
              <w:marRight w:val="0"/>
              <w:marTop w:val="0"/>
              <w:marBottom w:val="0"/>
              <w:divBdr>
                <w:top w:val="none" w:sz="0" w:space="0" w:color="auto"/>
                <w:left w:val="none" w:sz="0" w:space="0" w:color="auto"/>
                <w:bottom w:val="none" w:sz="0" w:space="0" w:color="auto"/>
                <w:right w:val="none" w:sz="0" w:space="0" w:color="auto"/>
              </w:divBdr>
              <w:divsChild>
                <w:div w:id="545027592">
                  <w:marLeft w:val="0"/>
                  <w:marRight w:val="0"/>
                  <w:marTop w:val="0"/>
                  <w:marBottom w:val="0"/>
                  <w:divBdr>
                    <w:top w:val="none" w:sz="0" w:space="0" w:color="auto"/>
                    <w:left w:val="none" w:sz="0" w:space="0" w:color="auto"/>
                    <w:bottom w:val="none" w:sz="0" w:space="0" w:color="auto"/>
                    <w:right w:val="none" w:sz="0" w:space="0" w:color="auto"/>
                  </w:divBdr>
                </w:div>
              </w:divsChild>
            </w:div>
            <w:div w:id="1233006832">
              <w:marLeft w:val="0"/>
              <w:marRight w:val="0"/>
              <w:marTop w:val="0"/>
              <w:marBottom w:val="0"/>
              <w:divBdr>
                <w:top w:val="none" w:sz="0" w:space="0" w:color="auto"/>
                <w:left w:val="none" w:sz="0" w:space="0" w:color="auto"/>
                <w:bottom w:val="none" w:sz="0" w:space="0" w:color="auto"/>
                <w:right w:val="none" w:sz="0" w:space="0" w:color="auto"/>
              </w:divBdr>
              <w:divsChild>
                <w:div w:id="138235261">
                  <w:marLeft w:val="0"/>
                  <w:marRight w:val="0"/>
                  <w:marTop w:val="0"/>
                  <w:marBottom w:val="0"/>
                  <w:divBdr>
                    <w:top w:val="none" w:sz="0" w:space="0" w:color="auto"/>
                    <w:left w:val="none" w:sz="0" w:space="0" w:color="auto"/>
                    <w:bottom w:val="none" w:sz="0" w:space="0" w:color="auto"/>
                    <w:right w:val="none" w:sz="0" w:space="0" w:color="auto"/>
                  </w:divBdr>
                </w:div>
              </w:divsChild>
            </w:div>
            <w:div w:id="1255743715">
              <w:marLeft w:val="0"/>
              <w:marRight w:val="0"/>
              <w:marTop w:val="0"/>
              <w:marBottom w:val="0"/>
              <w:divBdr>
                <w:top w:val="none" w:sz="0" w:space="0" w:color="auto"/>
                <w:left w:val="none" w:sz="0" w:space="0" w:color="auto"/>
                <w:bottom w:val="none" w:sz="0" w:space="0" w:color="auto"/>
                <w:right w:val="none" w:sz="0" w:space="0" w:color="auto"/>
              </w:divBdr>
              <w:divsChild>
                <w:div w:id="1806970345">
                  <w:marLeft w:val="0"/>
                  <w:marRight w:val="0"/>
                  <w:marTop w:val="0"/>
                  <w:marBottom w:val="0"/>
                  <w:divBdr>
                    <w:top w:val="none" w:sz="0" w:space="0" w:color="auto"/>
                    <w:left w:val="none" w:sz="0" w:space="0" w:color="auto"/>
                    <w:bottom w:val="none" w:sz="0" w:space="0" w:color="auto"/>
                    <w:right w:val="none" w:sz="0" w:space="0" w:color="auto"/>
                  </w:divBdr>
                </w:div>
              </w:divsChild>
            </w:div>
            <w:div w:id="1627006155">
              <w:marLeft w:val="0"/>
              <w:marRight w:val="0"/>
              <w:marTop w:val="0"/>
              <w:marBottom w:val="0"/>
              <w:divBdr>
                <w:top w:val="none" w:sz="0" w:space="0" w:color="auto"/>
                <w:left w:val="none" w:sz="0" w:space="0" w:color="auto"/>
                <w:bottom w:val="none" w:sz="0" w:space="0" w:color="auto"/>
                <w:right w:val="none" w:sz="0" w:space="0" w:color="auto"/>
              </w:divBdr>
              <w:divsChild>
                <w:div w:id="743986541">
                  <w:marLeft w:val="0"/>
                  <w:marRight w:val="0"/>
                  <w:marTop w:val="0"/>
                  <w:marBottom w:val="0"/>
                  <w:divBdr>
                    <w:top w:val="none" w:sz="0" w:space="0" w:color="auto"/>
                    <w:left w:val="none" w:sz="0" w:space="0" w:color="auto"/>
                    <w:bottom w:val="none" w:sz="0" w:space="0" w:color="auto"/>
                    <w:right w:val="none" w:sz="0" w:space="0" w:color="auto"/>
                  </w:divBdr>
                </w:div>
              </w:divsChild>
            </w:div>
            <w:div w:id="1643343696">
              <w:marLeft w:val="0"/>
              <w:marRight w:val="0"/>
              <w:marTop w:val="0"/>
              <w:marBottom w:val="0"/>
              <w:divBdr>
                <w:top w:val="none" w:sz="0" w:space="0" w:color="auto"/>
                <w:left w:val="none" w:sz="0" w:space="0" w:color="auto"/>
                <w:bottom w:val="none" w:sz="0" w:space="0" w:color="auto"/>
                <w:right w:val="none" w:sz="0" w:space="0" w:color="auto"/>
              </w:divBdr>
              <w:divsChild>
                <w:div w:id="1394161240">
                  <w:marLeft w:val="0"/>
                  <w:marRight w:val="0"/>
                  <w:marTop w:val="0"/>
                  <w:marBottom w:val="0"/>
                  <w:divBdr>
                    <w:top w:val="none" w:sz="0" w:space="0" w:color="auto"/>
                    <w:left w:val="none" w:sz="0" w:space="0" w:color="auto"/>
                    <w:bottom w:val="none" w:sz="0" w:space="0" w:color="auto"/>
                    <w:right w:val="none" w:sz="0" w:space="0" w:color="auto"/>
                  </w:divBdr>
                </w:div>
              </w:divsChild>
            </w:div>
            <w:div w:id="1686663008">
              <w:marLeft w:val="0"/>
              <w:marRight w:val="0"/>
              <w:marTop w:val="0"/>
              <w:marBottom w:val="0"/>
              <w:divBdr>
                <w:top w:val="none" w:sz="0" w:space="0" w:color="auto"/>
                <w:left w:val="none" w:sz="0" w:space="0" w:color="auto"/>
                <w:bottom w:val="none" w:sz="0" w:space="0" w:color="auto"/>
                <w:right w:val="none" w:sz="0" w:space="0" w:color="auto"/>
              </w:divBdr>
              <w:divsChild>
                <w:div w:id="1972200027">
                  <w:marLeft w:val="0"/>
                  <w:marRight w:val="0"/>
                  <w:marTop w:val="0"/>
                  <w:marBottom w:val="0"/>
                  <w:divBdr>
                    <w:top w:val="none" w:sz="0" w:space="0" w:color="auto"/>
                    <w:left w:val="none" w:sz="0" w:space="0" w:color="auto"/>
                    <w:bottom w:val="none" w:sz="0" w:space="0" w:color="auto"/>
                    <w:right w:val="none" w:sz="0" w:space="0" w:color="auto"/>
                  </w:divBdr>
                </w:div>
              </w:divsChild>
            </w:div>
            <w:div w:id="1899320144">
              <w:marLeft w:val="0"/>
              <w:marRight w:val="0"/>
              <w:marTop w:val="0"/>
              <w:marBottom w:val="0"/>
              <w:divBdr>
                <w:top w:val="none" w:sz="0" w:space="0" w:color="auto"/>
                <w:left w:val="none" w:sz="0" w:space="0" w:color="auto"/>
                <w:bottom w:val="none" w:sz="0" w:space="0" w:color="auto"/>
                <w:right w:val="none" w:sz="0" w:space="0" w:color="auto"/>
              </w:divBdr>
              <w:divsChild>
                <w:div w:id="1718892654">
                  <w:marLeft w:val="0"/>
                  <w:marRight w:val="0"/>
                  <w:marTop w:val="0"/>
                  <w:marBottom w:val="0"/>
                  <w:divBdr>
                    <w:top w:val="none" w:sz="0" w:space="0" w:color="auto"/>
                    <w:left w:val="none" w:sz="0" w:space="0" w:color="auto"/>
                    <w:bottom w:val="none" w:sz="0" w:space="0" w:color="auto"/>
                    <w:right w:val="none" w:sz="0" w:space="0" w:color="auto"/>
                  </w:divBdr>
                </w:div>
              </w:divsChild>
            </w:div>
            <w:div w:id="1968702721">
              <w:marLeft w:val="0"/>
              <w:marRight w:val="0"/>
              <w:marTop w:val="0"/>
              <w:marBottom w:val="0"/>
              <w:divBdr>
                <w:top w:val="none" w:sz="0" w:space="0" w:color="auto"/>
                <w:left w:val="none" w:sz="0" w:space="0" w:color="auto"/>
                <w:bottom w:val="none" w:sz="0" w:space="0" w:color="auto"/>
                <w:right w:val="none" w:sz="0" w:space="0" w:color="auto"/>
              </w:divBdr>
              <w:divsChild>
                <w:div w:id="10483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9470">
      <w:bodyDiv w:val="1"/>
      <w:marLeft w:val="0"/>
      <w:marRight w:val="0"/>
      <w:marTop w:val="0"/>
      <w:marBottom w:val="0"/>
      <w:divBdr>
        <w:top w:val="none" w:sz="0" w:space="0" w:color="auto"/>
        <w:left w:val="none" w:sz="0" w:space="0" w:color="auto"/>
        <w:bottom w:val="none" w:sz="0" w:space="0" w:color="auto"/>
        <w:right w:val="none" w:sz="0" w:space="0" w:color="auto"/>
      </w:divBdr>
      <w:divsChild>
        <w:div w:id="614679842">
          <w:marLeft w:val="0"/>
          <w:marRight w:val="0"/>
          <w:marTop w:val="0"/>
          <w:marBottom w:val="0"/>
          <w:divBdr>
            <w:top w:val="none" w:sz="0" w:space="0" w:color="auto"/>
            <w:left w:val="none" w:sz="0" w:space="0" w:color="auto"/>
            <w:bottom w:val="none" w:sz="0" w:space="0" w:color="auto"/>
            <w:right w:val="none" w:sz="0" w:space="0" w:color="auto"/>
          </w:divBdr>
          <w:divsChild>
            <w:div w:id="360981934">
              <w:marLeft w:val="0"/>
              <w:marRight w:val="0"/>
              <w:marTop w:val="0"/>
              <w:marBottom w:val="0"/>
              <w:divBdr>
                <w:top w:val="none" w:sz="0" w:space="0" w:color="auto"/>
                <w:left w:val="none" w:sz="0" w:space="0" w:color="auto"/>
                <w:bottom w:val="none" w:sz="0" w:space="0" w:color="auto"/>
                <w:right w:val="none" w:sz="0" w:space="0" w:color="auto"/>
              </w:divBdr>
            </w:div>
          </w:divsChild>
        </w:div>
        <w:div w:id="762994139">
          <w:marLeft w:val="0"/>
          <w:marRight w:val="0"/>
          <w:marTop w:val="0"/>
          <w:marBottom w:val="0"/>
          <w:divBdr>
            <w:top w:val="none" w:sz="0" w:space="0" w:color="auto"/>
            <w:left w:val="none" w:sz="0" w:space="0" w:color="auto"/>
            <w:bottom w:val="none" w:sz="0" w:space="0" w:color="auto"/>
            <w:right w:val="none" w:sz="0" w:space="0" w:color="auto"/>
          </w:divBdr>
          <w:divsChild>
            <w:div w:id="12734501">
              <w:marLeft w:val="0"/>
              <w:marRight w:val="0"/>
              <w:marTop w:val="0"/>
              <w:marBottom w:val="0"/>
              <w:divBdr>
                <w:top w:val="none" w:sz="0" w:space="0" w:color="auto"/>
                <w:left w:val="none" w:sz="0" w:space="0" w:color="auto"/>
                <w:bottom w:val="none" w:sz="0" w:space="0" w:color="auto"/>
                <w:right w:val="none" w:sz="0" w:space="0" w:color="auto"/>
              </w:divBdr>
            </w:div>
          </w:divsChild>
        </w:div>
        <w:div w:id="1015033119">
          <w:marLeft w:val="0"/>
          <w:marRight w:val="0"/>
          <w:marTop w:val="0"/>
          <w:marBottom w:val="0"/>
          <w:divBdr>
            <w:top w:val="none" w:sz="0" w:space="0" w:color="auto"/>
            <w:left w:val="none" w:sz="0" w:space="0" w:color="auto"/>
            <w:bottom w:val="none" w:sz="0" w:space="0" w:color="auto"/>
            <w:right w:val="none" w:sz="0" w:space="0" w:color="auto"/>
          </w:divBdr>
          <w:divsChild>
            <w:div w:id="1220090326">
              <w:marLeft w:val="0"/>
              <w:marRight w:val="0"/>
              <w:marTop w:val="0"/>
              <w:marBottom w:val="0"/>
              <w:divBdr>
                <w:top w:val="none" w:sz="0" w:space="0" w:color="auto"/>
                <w:left w:val="none" w:sz="0" w:space="0" w:color="auto"/>
                <w:bottom w:val="none" w:sz="0" w:space="0" w:color="auto"/>
                <w:right w:val="none" w:sz="0" w:space="0" w:color="auto"/>
              </w:divBdr>
            </w:div>
          </w:divsChild>
        </w:div>
        <w:div w:id="1896549467">
          <w:marLeft w:val="0"/>
          <w:marRight w:val="0"/>
          <w:marTop w:val="0"/>
          <w:marBottom w:val="0"/>
          <w:divBdr>
            <w:top w:val="none" w:sz="0" w:space="0" w:color="auto"/>
            <w:left w:val="none" w:sz="0" w:space="0" w:color="auto"/>
            <w:bottom w:val="none" w:sz="0" w:space="0" w:color="auto"/>
            <w:right w:val="none" w:sz="0" w:space="0" w:color="auto"/>
          </w:divBdr>
          <w:divsChild>
            <w:div w:id="11806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840">
      <w:bodyDiv w:val="1"/>
      <w:marLeft w:val="0"/>
      <w:marRight w:val="0"/>
      <w:marTop w:val="0"/>
      <w:marBottom w:val="0"/>
      <w:divBdr>
        <w:top w:val="none" w:sz="0" w:space="0" w:color="auto"/>
        <w:left w:val="none" w:sz="0" w:space="0" w:color="auto"/>
        <w:bottom w:val="none" w:sz="0" w:space="0" w:color="auto"/>
        <w:right w:val="none" w:sz="0" w:space="0" w:color="auto"/>
      </w:divBdr>
      <w:divsChild>
        <w:div w:id="167211846">
          <w:marLeft w:val="0"/>
          <w:marRight w:val="0"/>
          <w:marTop w:val="0"/>
          <w:marBottom w:val="0"/>
          <w:divBdr>
            <w:top w:val="none" w:sz="0" w:space="0" w:color="auto"/>
            <w:left w:val="none" w:sz="0" w:space="0" w:color="auto"/>
            <w:bottom w:val="none" w:sz="0" w:space="0" w:color="auto"/>
            <w:right w:val="none" w:sz="0" w:space="0" w:color="auto"/>
          </w:divBdr>
        </w:div>
        <w:div w:id="418331357">
          <w:marLeft w:val="0"/>
          <w:marRight w:val="0"/>
          <w:marTop w:val="0"/>
          <w:marBottom w:val="0"/>
          <w:divBdr>
            <w:top w:val="none" w:sz="0" w:space="0" w:color="auto"/>
            <w:left w:val="none" w:sz="0" w:space="0" w:color="auto"/>
            <w:bottom w:val="none" w:sz="0" w:space="0" w:color="auto"/>
            <w:right w:val="none" w:sz="0" w:space="0" w:color="auto"/>
          </w:divBdr>
        </w:div>
        <w:div w:id="1523592110">
          <w:marLeft w:val="0"/>
          <w:marRight w:val="0"/>
          <w:marTop w:val="0"/>
          <w:marBottom w:val="0"/>
          <w:divBdr>
            <w:top w:val="none" w:sz="0" w:space="0" w:color="auto"/>
            <w:left w:val="none" w:sz="0" w:space="0" w:color="auto"/>
            <w:bottom w:val="none" w:sz="0" w:space="0" w:color="auto"/>
            <w:right w:val="none" w:sz="0" w:space="0" w:color="auto"/>
          </w:divBdr>
        </w:div>
        <w:div w:id="1973443623">
          <w:marLeft w:val="-75"/>
          <w:marRight w:val="0"/>
          <w:marTop w:val="30"/>
          <w:marBottom w:val="30"/>
          <w:divBdr>
            <w:top w:val="none" w:sz="0" w:space="0" w:color="auto"/>
            <w:left w:val="none" w:sz="0" w:space="0" w:color="auto"/>
            <w:bottom w:val="none" w:sz="0" w:space="0" w:color="auto"/>
            <w:right w:val="none" w:sz="0" w:space="0" w:color="auto"/>
          </w:divBdr>
          <w:divsChild>
            <w:div w:id="22096848">
              <w:marLeft w:val="0"/>
              <w:marRight w:val="0"/>
              <w:marTop w:val="0"/>
              <w:marBottom w:val="0"/>
              <w:divBdr>
                <w:top w:val="none" w:sz="0" w:space="0" w:color="auto"/>
                <w:left w:val="none" w:sz="0" w:space="0" w:color="auto"/>
                <w:bottom w:val="none" w:sz="0" w:space="0" w:color="auto"/>
                <w:right w:val="none" w:sz="0" w:space="0" w:color="auto"/>
              </w:divBdr>
              <w:divsChild>
                <w:div w:id="197622853">
                  <w:marLeft w:val="0"/>
                  <w:marRight w:val="0"/>
                  <w:marTop w:val="0"/>
                  <w:marBottom w:val="0"/>
                  <w:divBdr>
                    <w:top w:val="none" w:sz="0" w:space="0" w:color="auto"/>
                    <w:left w:val="none" w:sz="0" w:space="0" w:color="auto"/>
                    <w:bottom w:val="none" w:sz="0" w:space="0" w:color="auto"/>
                    <w:right w:val="none" w:sz="0" w:space="0" w:color="auto"/>
                  </w:divBdr>
                </w:div>
              </w:divsChild>
            </w:div>
            <w:div w:id="68970140">
              <w:marLeft w:val="0"/>
              <w:marRight w:val="0"/>
              <w:marTop w:val="0"/>
              <w:marBottom w:val="0"/>
              <w:divBdr>
                <w:top w:val="none" w:sz="0" w:space="0" w:color="auto"/>
                <w:left w:val="none" w:sz="0" w:space="0" w:color="auto"/>
                <w:bottom w:val="none" w:sz="0" w:space="0" w:color="auto"/>
                <w:right w:val="none" w:sz="0" w:space="0" w:color="auto"/>
              </w:divBdr>
              <w:divsChild>
                <w:div w:id="825782887">
                  <w:marLeft w:val="0"/>
                  <w:marRight w:val="0"/>
                  <w:marTop w:val="0"/>
                  <w:marBottom w:val="0"/>
                  <w:divBdr>
                    <w:top w:val="none" w:sz="0" w:space="0" w:color="auto"/>
                    <w:left w:val="none" w:sz="0" w:space="0" w:color="auto"/>
                    <w:bottom w:val="none" w:sz="0" w:space="0" w:color="auto"/>
                    <w:right w:val="none" w:sz="0" w:space="0" w:color="auto"/>
                  </w:divBdr>
                </w:div>
              </w:divsChild>
            </w:div>
            <w:div w:id="252739242">
              <w:marLeft w:val="0"/>
              <w:marRight w:val="0"/>
              <w:marTop w:val="0"/>
              <w:marBottom w:val="0"/>
              <w:divBdr>
                <w:top w:val="none" w:sz="0" w:space="0" w:color="auto"/>
                <w:left w:val="none" w:sz="0" w:space="0" w:color="auto"/>
                <w:bottom w:val="none" w:sz="0" w:space="0" w:color="auto"/>
                <w:right w:val="none" w:sz="0" w:space="0" w:color="auto"/>
              </w:divBdr>
              <w:divsChild>
                <w:div w:id="1225675305">
                  <w:marLeft w:val="0"/>
                  <w:marRight w:val="0"/>
                  <w:marTop w:val="0"/>
                  <w:marBottom w:val="0"/>
                  <w:divBdr>
                    <w:top w:val="none" w:sz="0" w:space="0" w:color="auto"/>
                    <w:left w:val="none" w:sz="0" w:space="0" w:color="auto"/>
                    <w:bottom w:val="none" w:sz="0" w:space="0" w:color="auto"/>
                    <w:right w:val="none" w:sz="0" w:space="0" w:color="auto"/>
                  </w:divBdr>
                </w:div>
              </w:divsChild>
            </w:div>
            <w:div w:id="435322474">
              <w:marLeft w:val="0"/>
              <w:marRight w:val="0"/>
              <w:marTop w:val="0"/>
              <w:marBottom w:val="0"/>
              <w:divBdr>
                <w:top w:val="none" w:sz="0" w:space="0" w:color="auto"/>
                <w:left w:val="none" w:sz="0" w:space="0" w:color="auto"/>
                <w:bottom w:val="none" w:sz="0" w:space="0" w:color="auto"/>
                <w:right w:val="none" w:sz="0" w:space="0" w:color="auto"/>
              </w:divBdr>
              <w:divsChild>
                <w:div w:id="711079453">
                  <w:marLeft w:val="0"/>
                  <w:marRight w:val="0"/>
                  <w:marTop w:val="0"/>
                  <w:marBottom w:val="0"/>
                  <w:divBdr>
                    <w:top w:val="none" w:sz="0" w:space="0" w:color="auto"/>
                    <w:left w:val="none" w:sz="0" w:space="0" w:color="auto"/>
                    <w:bottom w:val="none" w:sz="0" w:space="0" w:color="auto"/>
                    <w:right w:val="none" w:sz="0" w:space="0" w:color="auto"/>
                  </w:divBdr>
                </w:div>
              </w:divsChild>
            </w:div>
            <w:div w:id="549609443">
              <w:marLeft w:val="0"/>
              <w:marRight w:val="0"/>
              <w:marTop w:val="0"/>
              <w:marBottom w:val="0"/>
              <w:divBdr>
                <w:top w:val="none" w:sz="0" w:space="0" w:color="auto"/>
                <w:left w:val="none" w:sz="0" w:space="0" w:color="auto"/>
                <w:bottom w:val="none" w:sz="0" w:space="0" w:color="auto"/>
                <w:right w:val="none" w:sz="0" w:space="0" w:color="auto"/>
              </w:divBdr>
              <w:divsChild>
                <w:div w:id="1658730494">
                  <w:marLeft w:val="0"/>
                  <w:marRight w:val="0"/>
                  <w:marTop w:val="0"/>
                  <w:marBottom w:val="0"/>
                  <w:divBdr>
                    <w:top w:val="none" w:sz="0" w:space="0" w:color="auto"/>
                    <w:left w:val="none" w:sz="0" w:space="0" w:color="auto"/>
                    <w:bottom w:val="none" w:sz="0" w:space="0" w:color="auto"/>
                    <w:right w:val="none" w:sz="0" w:space="0" w:color="auto"/>
                  </w:divBdr>
                </w:div>
              </w:divsChild>
            </w:div>
            <w:div w:id="667515514">
              <w:marLeft w:val="0"/>
              <w:marRight w:val="0"/>
              <w:marTop w:val="0"/>
              <w:marBottom w:val="0"/>
              <w:divBdr>
                <w:top w:val="none" w:sz="0" w:space="0" w:color="auto"/>
                <w:left w:val="none" w:sz="0" w:space="0" w:color="auto"/>
                <w:bottom w:val="none" w:sz="0" w:space="0" w:color="auto"/>
                <w:right w:val="none" w:sz="0" w:space="0" w:color="auto"/>
              </w:divBdr>
              <w:divsChild>
                <w:div w:id="1405833126">
                  <w:marLeft w:val="0"/>
                  <w:marRight w:val="0"/>
                  <w:marTop w:val="0"/>
                  <w:marBottom w:val="0"/>
                  <w:divBdr>
                    <w:top w:val="none" w:sz="0" w:space="0" w:color="auto"/>
                    <w:left w:val="none" w:sz="0" w:space="0" w:color="auto"/>
                    <w:bottom w:val="none" w:sz="0" w:space="0" w:color="auto"/>
                    <w:right w:val="none" w:sz="0" w:space="0" w:color="auto"/>
                  </w:divBdr>
                </w:div>
              </w:divsChild>
            </w:div>
            <w:div w:id="1005597057">
              <w:marLeft w:val="0"/>
              <w:marRight w:val="0"/>
              <w:marTop w:val="0"/>
              <w:marBottom w:val="0"/>
              <w:divBdr>
                <w:top w:val="none" w:sz="0" w:space="0" w:color="auto"/>
                <w:left w:val="none" w:sz="0" w:space="0" w:color="auto"/>
                <w:bottom w:val="none" w:sz="0" w:space="0" w:color="auto"/>
                <w:right w:val="none" w:sz="0" w:space="0" w:color="auto"/>
              </w:divBdr>
              <w:divsChild>
                <w:div w:id="910774179">
                  <w:marLeft w:val="0"/>
                  <w:marRight w:val="0"/>
                  <w:marTop w:val="0"/>
                  <w:marBottom w:val="0"/>
                  <w:divBdr>
                    <w:top w:val="none" w:sz="0" w:space="0" w:color="auto"/>
                    <w:left w:val="none" w:sz="0" w:space="0" w:color="auto"/>
                    <w:bottom w:val="none" w:sz="0" w:space="0" w:color="auto"/>
                    <w:right w:val="none" w:sz="0" w:space="0" w:color="auto"/>
                  </w:divBdr>
                </w:div>
              </w:divsChild>
            </w:div>
            <w:div w:id="1090002112">
              <w:marLeft w:val="0"/>
              <w:marRight w:val="0"/>
              <w:marTop w:val="0"/>
              <w:marBottom w:val="0"/>
              <w:divBdr>
                <w:top w:val="none" w:sz="0" w:space="0" w:color="auto"/>
                <w:left w:val="none" w:sz="0" w:space="0" w:color="auto"/>
                <w:bottom w:val="none" w:sz="0" w:space="0" w:color="auto"/>
                <w:right w:val="none" w:sz="0" w:space="0" w:color="auto"/>
              </w:divBdr>
              <w:divsChild>
                <w:div w:id="1316841484">
                  <w:marLeft w:val="0"/>
                  <w:marRight w:val="0"/>
                  <w:marTop w:val="0"/>
                  <w:marBottom w:val="0"/>
                  <w:divBdr>
                    <w:top w:val="none" w:sz="0" w:space="0" w:color="auto"/>
                    <w:left w:val="none" w:sz="0" w:space="0" w:color="auto"/>
                    <w:bottom w:val="none" w:sz="0" w:space="0" w:color="auto"/>
                    <w:right w:val="none" w:sz="0" w:space="0" w:color="auto"/>
                  </w:divBdr>
                </w:div>
              </w:divsChild>
            </w:div>
            <w:div w:id="1411805286">
              <w:marLeft w:val="0"/>
              <w:marRight w:val="0"/>
              <w:marTop w:val="0"/>
              <w:marBottom w:val="0"/>
              <w:divBdr>
                <w:top w:val="none" w:sz="0" w:space="0" w:color="auto"/>
                <w:left w:val="none" w:sz="0" w:space="0" w:color="auto"/>
                <w:bottom w:val="none" w:sz="0" w:space="0" w:color="auto"/>
                <w:right w:val="none" w:sz="0" w:space="0" w:color="auto"/>
              </w:divBdr>
              <w:divsChild>
                <w:div w:id="1376933436">
                  <w:marLeft w:val="0"/>
                  <w:marRight w:val="0"/>
                  <w:marTop w:val="0"/>
                  <w:marBottom w:val="0"/>
                  <w:divBdr>
                    <w:top w:val="none" w:sz="0" w:space="0" w:color="auto"/>
                    <w:left w:val="none" w:sz="0" w:space="0" w:color="auto"/>
                    <w:bottom w:val="none" w:sz="0" w:space="0" w:color="auto"/>
                    <w:right w:val="none" w:sz="0" w:space="0" w:color="auto"/>
                  </w:divBdr>
                </w:div>
              </w:divsChild>
            </w:div>
            <w:div w:id="1449591308">
              <w:marLeft w:val="0"/>
              <w:marRight w:val="0"/>
              <w:marTop w:val="0"/>
              <w:marBottom w:val="0"/>
              <w:divBdr>
                <w:top w:val="none" w:sz="0" w:space="0" w:color="auto"/>
                <w:left w:val="none" w:sz="0" w:space="0" w:color="auto"/>
                <w:bottom w:val="none" w:sz="0" w:space="0" w:color="auto"/>
                <w:right w:val="none" w:sz="0" w:space="0" w:color="auto"/>
              </w:divBdr>
              <w:divsChild>
                <w:div w:id="2053143960">
                  <w:marLeft w:val="0"/>
                  <w:marRight w:val="0"/>
                  <w:marTop w:val="0"/>
                  <w:marBottom w:val="0"/>
                  <w:divBdr>
                    <w:top w:val="none" w:sz="0" w:space="0" w:color="auto"/>
                    <w:left w:val="none" w:sz="0" w:space="0" w:color="auto"/>
                    <w:bottom w:val="none" w:sz="0" w:space="0" w:color="auto"/>
                    <w:right w:val="none" w:sz="0" w:space="0" w:color="auto"/>
                  </w:divBdr>
                </w:div>
              </w:divsChild>
            </w:div>
            <w:div w:id="1572740207">
              <w:marLeft w:val="0"/>
              <w:marRight w:val="0"/>
              <w:marTop w:val="0"/>
              <w:marBottom w:val="0"/>
              <w:divBdr>
                <w:top w:val="none" w:sz="0" w:space="0" w:color="auto"/>
                <w:left w:val="none" w:sz="0" w:space="0" w:color="auto"/>
                <w:bottom w:val="none" w:sz="0" w:space="0" w:color="auto"/>
                <w:right w:val="none" w:sz="0" w:space="0" w:color="auto"/>
              </w:divBdr>
              <w:divsChild>
                <w:div w:id="1424184118">
                  <w:marLeft w:val="0"/>
                  <w:marRight w:val="0"/>
                  <w:marTop w:val="0"/>
                  <w:marBottom w:val="0"/>
                  <w:divBdr>
                    <w:top w:val="none" w:sz="0" w:space="0" w:color="auto"/>
                    <w:left w:val="none" w:sz="0" w:space="0" w:color="auto"/>
                    <w:bottom w:val="none" w:sz="0" w:space="0" w:color="auto"/>
                    <w:right w:val="none" w:sz="0" w:space="0" w:color="auto"/>
                  </w:divBdr>
                </w:div>
              </w:divsChild>
            </w:div>
            <w:div w:id="1647321279">
              <w:marLeft w:val="0"/>
              <w:marRight w:val="0"/>
              <w:marTop w:val="0"/>
              <w:marBottom w:val="0"/>
              <w:divBdr>
                <w:top w:val="none" w:sz="0" w:space="0" w:color="auto"/>
                <w:left w:val="none" w:sz="0" w:space="0" w:color="auto"/>
                <w:bottom w:val="none" w:sz="0" w:space="0" w:color="auto"/>
                <w:right w:val="none" w:sz="0" w:space="0" w:color="auto"/>
              </w:divBdr>
              <w:divsChild>
                <w:div w:id="1746100073">
                  <w:marLeft w:val="0"/>
                  <w:marRight w:val="0"/>
                  <w:marTop w:val="0"/>
                  <w:marBottom w:val="0"/>
                  <w:divBdr>
                    <w:top w:val="none" w:sz="0" w:space="0" w:color="auto"/>
                    <w:left w:val="none" w:sz="0" w:space="0" w:color="auto"/>
                    <w:bottom w:val="none" w:sz="0" w:space="0" w:color="auto"/>
                    <w:right w:val="none" w:sz="0" w:space="0" w:color="auto"/>
                  </w:divBdr>
                </w:div>
              </w:divsChild>
            </w:div>
            <w:div w:id="1943562630">
              <w:marLeft w:val="0"/>
              <w:marRight w:val="0"/>
              <w:marTop w:val="0"/>
              <w:marBottom w:val="0"/>
              <w:divBdr>
                <w:top w:val="none" w:sz="0" w:space="0" w:color="auto"/>
                <w:left w:val="none" w:sz="0" w:space="0" w:color="auto"/>
                <w:bottom w:val="none" w:sz="0" w:space="0" w:color="auto"/>
                <w:right w:val="none" w:sz="0" w:space="0" w:color="auto"/>
              </w:divBdr>
              <w:divsChild>
                <w:div w:id="888423268">
                  <w:marLeft w:val="0"/>
                  <w:marRight w:val="0"/>
                  <w:marTop w:val="0"/>
                  <w:marBottom w:val="0"/>
                  <w:divBdr>
                    <w:top w:val="none" w:sz="0" w:space="0" w:color="auto"/>
                    <w:left w:val="none" w:sz="0" w:space="0" w:color="auto"/>
                    <w:bottom w:val="none" w:sz="0" w:space="0" w:color="auto"/>
                    <w:right w:val="none" w:sz="0" w:space="0" w:color="auto"/>
                  </w:divBdr>
                </w:div>
              </w:divsChild>
            </w:div>
            <w:div w:id="2024630382">
              <w:marLeft w:val="0"/>
              <w:marRight w:val="0"/>
              <w:marTop w:val="0"/>
              <w:marBottom w:val="0"/>
              <w:divBdr>
                <w:top w:val="none" w:sz="0" w:space="0" w:color="auto"/>
                <w:left w:val="none" w:sz="0" w:space="0" w:color="auto"/>
                <w:bottom w:val="none" w:sz="0" w:space="0" w:color="auto"/>
                <w:right w:val="none" w:sz="0" w:space="0" w:color="auto"/>
              </w:divBdr>
              <w:divsChild>
                <w:div w:id="595015854">
                  <w:marLeft w:val="0"/>
                  <w:marRight w:val="0"/>
                  <w:marTop w:val="0"/>
                  <w:marBottom w:val="0"/>
                  <w:divBdr>
                    <w:top w:val="none" w:sz="0" w:space="0" w:color="auto"/>
                    <w:left w:val="none" w:sz="0" w:space="0" w:color="auto"/>
                    <w:bottom w:val="none" w:sz="0" w:space="0" w:color="auto"/>
                    <w:right w:val="none" w:sz="0" w:space="0" w:color="auto"/>
                  </w:divBdr>
                </w:div>
              </w:divsChild>
            </w:div>
            <w:div w:id="2117477921">
              <w:marLeft w:val="0"/>
              <w:marRight w:val="0"/>
              <w:marTop w:val="0"/>
              <w:marBottom w:val="0"/>
              <w:divBdr>
                <w:top w:val="none" w:sz="0" w:space="0" w:color="auto"/>
                <w:left w:val="none" w:sz="0" w:space="0" w:color="auto"/>
                <w:bottom w:val="none" w:sz="0" w:space="0" w:color="auto"/>
                <w:right w:val="none" w:sz="0" w:space="0" w:color="auto"/>
              </w:divBdr>
              <w:divsChild>
                <w:div w:id="17046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4516">
          <w:marLeft w:val="0"/>
          <w:marRight w:val="0"/>
          <w:marTop w:val="0"/>
          <w:marBottom w:val="0"/>
          <w:divBdr>
            <w:top w:val="none" w:sz="0" w:space="0" w:color="auto"/>
            <w:left w:val="none" w:sz="0" w:space="0" w:color="auto"/>
            <w:bottom w:val="none" w:sz="0" w:space="0" w:color="auto"/>
            <w:right w:val="none" w:sz="0" w:space="0" w:color="auto"/>
          </w:divBdr>
        </w:div>
      </w:divsChild>
    </w:div>
    <w:div w:id="1436094114">
      <w:bodyDiv w:val="1"/>
      <w:marLeft w:val="0"/>
      <w:marRight w:val="0"/>
      <w:marTop w:val="0"/>
      <w:marBottom w:val="0"/>
      <w:divBdr>
        <w:top w:val="none" w:sz="0" w:space="0" w:color="auto"/>
        <w:left w:val="none" w:sz="0" w:space="0" w:color="auto"/>
        <w:bottom w:val="none" w:sz="0" w:space="0" w:color="auto"/>
        <w:right w:val="none" w:sz="0" w:space="0" w:color="auto"/>
      </w:divBdr>
      <w:divsChild>
        <w:div w:id="733628157">
          <w:marLeft w:val="0"/>
          <w:marRight w:val="0"/>
          <w:marTop w:val="0"/>
          <w:marBottom w:val="0"/>
          <w:divBdr>
            <w:top w:val="none" w:sz="0" w:space="0" w:color="auto"/>
            <w:left w:val="none" w:sz="0" w:space="0" w:color="auto"/>
            <w:bottom w:val="none" w:sz="0" w:space="0" w:color="auto"/>
            <w:right w:val="none" w:sz="0" w:space="0" w:color="auto"/>
          </w:divBdr>
          <w:divsChild>
            <w:div w:id="32273512">
              <w:marLeft w:val="0"/>
              <w:marRight w:val="0"/>
              <w:marTop w:val="0"/>
              <w:marBottom w:val="0"/>
              <w:divBdr>
                <w:top w:val="none" w:sz="0" w:space="0" w:color="auto"/>
                <w:left w:val="none" w:sz="0" w:space="0" w:color="auto"/>
                <w:bottom w:val="none" w:sz="0" w:space="0" w:color="auto"/>
                <w:right w:val="none" w:sz="0" w:space="0" w:color="auto"/>
              </w:divBdr>
            </w:div>
            <w:div w:id="430707409">
              <w:marLeft w:val="0"/>
              <w:marRight w:val="0"/>
              <w:marTop w:val="0"/>
              <w:marBottom w:val="0"/>
              <w:divBdr>
                <w:top w:val="none" w:sz="0" w:space="0" w:color="auto"/>
                <w:left w:val="none" w:sz="0" w:space="0" w:color="auto"/>
                <w:bottom w:val="none" w:sz="0" w:space="0" w:color="auto"/>
                <w:right w:val="none" w:sz="0" w:space="0" w:color="auto"/>
              </w:divBdr>
            </w:div>
            <w:div w:id="612859336">
              <w:marLeft w:val="0"/>
              <w:marRight w:val="0"/>
              <w:marTop w:val="0"/>
              <w:marBottom w:val="0"/>
              <w:divBdr>
                <w:top w:val="none" w:sz="0" w:space="0" w:color="auto"/>
                <w:left w:val="none" w:sz="0" w:space="0" w:color="auto"/>
                <w:bottom w:val="none" w:sz="0" w:space="0" w:color="auto"/>
                <w:right w:val="none" w:sz="0" w:space="0" w:color="auto"/>
              </w:divBdr>
            </w:div>
            <w:div w:id="659383041">
              <w:marLeft w:val="0"/>
              <w:marRight w:val="0"/>
              <w:marTop w:val="0"/>
              <w:marBottom w:val="0"/>
              <w:divBdr>
                <w:top w:val="none" w:sz="0" w:space="0" w:color="auto"/>
                <w:left w:val="none" w:sz="0" w:space="0" w:color="auto"/>
                <w:bottom w:val="none" w:sz="0" w:space="0" w:color="auto"/>
                <w:right w:val="none" w:sz="0" w:space="0" w:color="auto"/>
              </w:divBdr>
            </w:div>
            <w:div w:id="758333747">
              <w:marLeft w:val="0"/>
              <w:marRight w:val="0"/>
              <w:marTop w:val="0"/>
              <w:marBottom w:val="0"/>
              <w:divBdr>
                <w:top w:val="none" w:sz="0" w:space="0" w:color="auto"/>
                <w:left w:val="none" w:sz="0" w:space="0" w:color="auto"/>
                <w:bottom w:val="none" w:sz="0" w:space="0" w:color="auto"/>
                <w:right w:val="none" w:sz="0" w:space="0" w:color="auto"/>
              </w:divBdr>
            </w:div>
            <w:div w:id="778992676">
              <w:marLeft w:val="0"/>
              <w:marRight w:val="0"/>
              <w:marTop w:val="0"/>
              <w:marBottom w:val="0"/>
              <w:divBdr>
                <w:top w:val="none" w:sz="0" w:space="0" w:color="auto"/>
                <w:left w:val="none" w:sz="0" w:space="0" w:color="auto"/>
                <w:bottom w:val="none" w:sz="0" w:space="0" w:color="auto"/>
                <w:right w:val="none" w:sz="0" w:space="0" w:color="auto"/>
              </w:divBdr>
            </w:div>
            <w:div w:id="841512793">
              <w:marLeft w:val="0"/>
              <w:marRight w:val="0"/>
              <w:marTop w:val="0"/>
              <w:marBottom w:val="0"/>
              <w:divBdr>
                <w:top w:val="none" w:sz="0" w:space="0" w:color="auto"/>
                <w:left w:val="none" w:sz="0" w:space="0" w:color="auto"/>
                <w:bottom w:val="none" w:sz="0" w:space="0" w:color="auto"/>
                <w:right w:val="none" w:sz="0" w:space="0" w:color="auto"/>
              </w:divBdr>
            </w:div>
            <w:div w:id="1242257487">
              <w:marLeft w:val="0"/>
              <w:marRight w:val="0"/>
              <w:marTop w:val="0"/>
              <w:marBottom w:val="0"/>
              <w:divBdr>
                <w:top w:val="none" w:sz="0" w:space="0" w:color="auto"/>
                <w:left w:val="none" w:sz="0" w:space="0" w:color="auto"/>
                <w:bottom w:val="none" w:sz="0" w:space="0" w:color="auto"/>
                <w:right w:val="none" w:sz="0" w:space="0" w:color="auto"/>
              </w:divBdr>
            </w:div>
            <w:div w:id="1282226420">
              <w:marLeft w:val="0"/>
              <w:marRight w:val="0"/>
              <w:marTop w:val="0"/>
              <w:marBottom w:val="0"/>
              <w:divBdr>
                <w:top w:val="none" w:sz="0" w:space="0" w:color="auto"/>
                <w:left w:val="none" w:sz="0" w:space="0" w:color="auto"/>
                <w:bottom w:val="none" w:sz="0" w:space="0" w:color="auto"/>
                <w:right w:val="none" w:sz="0" w:space="0" w:color="auto"/>
              </w:divBdr>
            </w:div>
            <w:div w:id="1320384340">
              <w:marLeft w:val="0"/>
              <w:marRight w:val="0"/>
              <w:marTop w:val="0"/>
              <w:marBottom w:val="0"/>
              <w:divBdr>
                <w:top w:val="none" w:sz="0" w:space="0" w:color="auto"/>
                <w:left w:val="none" w:sz="0" w:space="0" w:color="auto"/>
                <w:bottom w:val="none" w:sz="0" w:space="0" w:color="auto"/>
                <w:right w:val="none" w:sz="0" w:space="0" w:color="auto"/>
              </w:divBdr>
            </w:div>
            <w:div w:id="1362825611">
              <w:marLeft w:val="0"/>
              <w:marRight w:val="0"/>
              <w:marTop w:val="0"/>
              <w:marBottom w:val="0"/>
              <w:divBdr>
                <w:top w:val="none" w:sz="0" w:space="0" w:color="auto"/>
                <w:left w:val="none" w:sz="0" w:space="0" w:color="auto"/>
                <w:bottom w:val="none" w:sz="0" w:space="0" w:color="auto"/>
                <w:right w:val="none" w:sz="0" w:space="0" w:color="auto"/>
              </w:divBdr>
            </w:div>
            <w:div w:id="1381904646">
              <w:marLeft w:val="0"/>
              <w:marRight w:val="0"/>
              <w:marTop w:val="0"/>
              <w:marBottom w:val="0"/>
              <w:divBdr>
                <w:top w:val="none" w:sz="0" w:space="0" w:color="auto"/>
                <w:left w:val="none" w:sz="0" w:space="0" w:color="auto"/>
                <w:bottom w:val="none" w:sz="0" w:space="0" w:color="auto"/>
                <w:right w:val="none" w:sz="0" w:space="0" w:color="auto"/>
              </w:divBdr>
            </w:div>
            <w:div w:id="1507134067">
              <w:marLeft w:val="0"/>
              <w:marRight w:val="0"/>
              <w:marTop w:val="0"/>
              <w:marBottom w:val="0"/>
              <w:divBdr>
                <w:top w:val="none" w:sz="0" w:space="0" w:color="auto"/>
                <w:left w:val="none" w:sz="0" w:space="0" w:color="auto"/>
                <w:bottom w:val="none" w:sz="0" w:space="0" w:color="auto"/>
                <w:right w:val="none" w:sz="0" w:space="0" w:color="auto"/>
              </w:divBdr>
            </w:div>
            <w:div w:id="1534466201">
              <w:marLeft w:val="0"/>
              <w:marRight w:val="0"/>
              <w:marTop w:val="0"/>
              <w:marBottom w:val="0"/>
              <w:divBdr>
                <w:top w:val="none" w:sz="0" w:space="0" w:color="auto"/>
                <w:left w:val="none" w:sz="0" w:space="0" w:color="auto"/>
                <w:bottom w:val="none" w:sz="0" w:space="0" w:color="auto"/>
                <w:right w:val="none" w:sz="0" w:space="0" w:color="auto"/>
              </w:divBdr>
            </w:div>
            <w:div w:id="1679118665">
              <w:marLeft w:val="0"/>
              <w:marRight w:val="0"/>
              <w:marTop w:val="0"/>
              <w:marBottom w:val="0"/>
              <w:divBdr>
                <w:top w:val="none" w:sz="0" w:space="0" w:color="auto"/>
                <w:left w:val="none" w:sz="0" w:space="0" w:color="auto"/>
                <w:bottom w:val="none" w:sz="0" w:space="0" w:color="auto"/>
                <w:right w:val="none" w:sz="0" w:space="0" w:color="auto"/>
              </w:divBdr>
            </w:div>
            <w:div w:id="1693416589">
              <w:marLeft w:val="0"/>
              <w:marRight w:val="0"/>
              <w:marTop w:val="0"/>
              <w:marBottom w:val="0"/>
              <w:divBdr>
                <w:top w:val="none" w:sz="0" w:space="0" w:color="auto"/>
                <w:left w:val="none" w:sz="0" w:space="0" w:color="auto"/>
                <w:bottom w:val="none" w:sz="0" w:space="0" w:color="auto"/>
                <w:right w:val="none" w:sz="0" w:space="0" w:color="auto"/>
              </w:divBdr>
            </w:div>
            <w:div w:id="1752388052">
              <w:marLeft w:val="0"/>
              <w:marRight w:val="0"/>
              <w:marTop w:val="0"/>
              <w:marBottom w:val="0"/>
              <w:divBdr>
                <w:top w:val="none" w:sz="0" w:space="0" w:color="auto"/>
                <w:left w:val="none" w:sz="0" w:space="0" w:color="auto"/>
                <w:bottom w:val="none" w:sz="0" w:space="0" w:color="auto"/>
                <w:right w:val="none" w:sz="0" w:space="0" w:color="auto"/>
              </w:divBdr>
            </w:div>
            <w:div w:id="1755971755">
              <w:marLeft w:val="0"/>
              <w:marRight w:val="0"/>
              <w:marTop w:val="0"/>
              <w:marBottom w:val="0"/>
              <w:divBdr>
                <w:top w:val="none" w:sz="0" w:space="0" w:color="auto"/>
                <w:left w:val="none" w:sz="0" w:space="0" w:color="auto"/>
                <w:bottom w:val="none" w:sz="0" w:space="0" w:color="auto"/>
                <w:right w:val="none" w:sz="0" w:space="0" w:color="auto"/>
              </w:divBdr>
            </w:div>
            <w:div w:id="1875725801">
              <w:marLeft w:val="0"/>
              <w:marRight w:val="0"/>
              <w:marTop w:val="0"/>
              <w:marBottom w:val="0"/>
              <w:divBdr>
                <w:top w:val="none" w:sz="0" w:space="0" w:color="auto"/>
                <w:left w:val="none" w:sz="0" w:space="0" w:color="auto"/>
                <w:bottom w:val="none" w:sz="0" w:space="0" w:color="auto"/>
                <w:right w:val="none" w:sz="0" w:space="0" w:color="auto"/>
              </w:divBdr>
            </w:div>
          </w:divsChild>
        </w:div>
        <w:div w:id="1531190062">
          <w:marLeft w:val="0"/>
          <w:marRight w:val="0"/>
          <w:marTop w:val="0"/>
          <w:marBottom w:val="0"/>
          <w:divBdr>
            <w:top w:val="none" w:sz="0" w:space="0" w:color="auto"/>
            <w:left w:val="none" w:sz="0" w:space="0" w:color="auto"/>
            <w:bottom w:val="none" w:sz="0" w:space="0" w:color="auto"/>
            <w:right w:val="none" w:sz="0" w:space="0" w:color="auto"/>
          </w:divBdr>
          <w:divsChild>
            <w:div w:id="1196457818">
              <w:marLeft w:val="-75"/>
              <w:marRight w:val="0"/>
              <w:marTop w:val="30"/>
              <w:marBottom w:val="30"/>
              <w:divBdr>
                <w:top w:val="none" w:sz="0" w:space="0" w:color="auto"/>
                <w:left w:val="none" w:sz="0" w:space="0" w:color="auto"/>
                <w:bottom w:val="none" w:sz="0" w:space="0" w:color="auto"/>
                <w:right w:val="none" w:sz="0" w:space="0" w:color="auto"/>
              </w:divBdr>
              <w:divsChild>
                <w:div w:id="14811917">
                  <w:marLeft w:val="0"/>
                  <w:marRight w:val="0"/>
                  <w:marTop w:val="0"/>
                  <w:marBottom w:val="0"/>
                  <w:divBdr>
                    <w:top w:val="none" w:sz="0" w:space="0" w:color="auto"/>
                    <w:left w:val="none" w:sz="0" w:space="0" w:color="auto"/>
                    <w:bottom w:val="none" w:sz="0" w:space="0" w:color="auto"/>
                    <w:right w:val="none" w:sz="0" w:space="0" w:color="auto"/>
                  </w:divBdr>
                  <w:divsChild>
                    <w:div w:id="2123575573">
                      <w:marLeft w:val="0"/>
                      <w:marRight w:val="0"/>
                      <w:marTop w:val="0"/>
                      <w:marBottom w:val="0"/>
                      <w:divBdr>
                        <w:top w:val="none" w:sz="0" w:space="0" w:color="auto"/>
                        <w:left w:val="none" w:sz="0" w:space="0" w:color="auto"/>
                        <w:bottom w:val="none" w:sz="0" w:space="0" w:color="auto"/>
                        <w:right w:val="none" w:sz="0" w:space="0" w:color="auto"/>
                      </w:divBdr>
                    </w:div>
                  </w:divsChild>
                </w:div>
                <w:div w:id="52318357">
                  <w:marLeft w:val="0"/>
                  <w:marRight w:val="0"/>
                  <w:marTop w:val="0"/>
                  <w:marBottom w:val="0"/>
                  <w:divBdr>
                    <w:top w:val="none" w:sz="0" w:space="0" w:color="auto"/>
                    <w:left w:val="none" w:sz="0" w:space="0" w:color="auto"/>
                    <w:bottom w:val="none" w:sz="0" w:space="0" w:color="auto"/>
                    <w:right w:val="none" w:sz="0" w:space="0" w:color="auto"/>
                  </w:divBdr>
                  <w:divsChild>
                    <w:div w:id="1356155506">
                      <w:marLeft w:val="0"/>
                      <w:marRight w:val="0"/>
                      <w:marTop w:val="0"/>
                      <w:marBottom w:val="0"/>
                      <w:divBdr>
                        <w:top w:val="none" w:sz="0" w:space="0" w:color="auto"/>
                        <w:left w:val="none" w:sz="0" w:space="0" w:color="auto"/>
                        <w:bottom w:val="none" w:sz="0" w:space="0" w:color="auto"/>
                        <w:right w:val="none" w:sz="0" w:space="0" w:color="auto"/>
                      </w:divBdr>
                    </w:div>
                  </w:divsChild>
                </w:div>
                <w:div w:id="328021193">
                  <w:marLeft w:val="0"/>
                  <w:marRight w:val="0"/>
                  <w:marTop w:val="0"/>
                  <w:marBottom w:val="0"/>
                  <w:divBdr>
                    <w:top w:val="none" w:sz="0" w:space="0" w:color="auto"/>
                    <w:left w:val="none" w:sz="0" w:space="0" w:color="auto"/>
                    <w:bottom w:val="none" w:sz="0" w:space="0" w:color="auto"/>
                    <w:right w:val="none" w:sz="0" w:space="0" w:color="auto"/>
                  </w:divBdr>
                  <w:divsChild>
                    <w:div w:id="172844300">
                      <w:marLeft w:val="0"/>
                      <w:marRight w:val="0"/>
                      <w:marTop w:val="0"/>
                      <w:marBottom w:val="0"/>
                      <w:divBdr>
                        <w:top w:val="none" w:sz="0" w:space="0" w:color="auto"/>
                        <w:left w:val="none" w:sz="0" w:space="0" w:color="auto"/>
                        <w:bottom w:val="none" w:sz="0" w:space="0" w:color="auto"/>
                        <w:right w:val="none" w:sz="0" w:space="0" w:color="auto"/>
                      </w:divBdr>
                    </w:div>
                  </w:divsChild>
                </w:div>
                <w:div w:id="397636840">
                  <w:marLeft w:val="0"/>
                  <w:marRight w:val="0"/>
                  <w:marTop w:val="0"/>
                  <w:marBottom w:val="0"/>
                  <w:divBdr>
                    <w:top w:val="none" w:sz="0" w:space="0" w:color="auto"/>
                    <w:left w:val="none" w:sz="0" w:space="0" w:color="auto"/>
                    <w:bottom w:val="none" w:sz="0" w:space="0" w:color="auto"/>
                    <w:right w:val="none" w:sz="0" w:space="0" w:color="auto"/>
                  </w:divBdr>
                  <w:divsChild>
                    <w:div w:id="996231437">
                      <w:marLeft w:val="0"/>
                      <w:marRight w:val="0"/>
                      <w:marTop w:val="0"/>
                      <w:marBottom w:val="0"/>
                      <w:divBdr>
                        <w:top w:val="none" w:sz="0" w:space="0" w:color="auto"/>
                        <w:left w:val="none" w:sz="0" w:space="0" w:color="auto"/>
                        <w:bottom w:val="none" w:sz="0" w:space="0" w:color="auto"/>
                        <w:right w:val="none" w:sz="0" w:space="0" w:color="auto"/>
                      </w:divBdr>
                    </w:div>
                  </w:divsChild>
                </w:div>
                <w:div w:id="430129316">
                  <w:marLeft w:val="0"/>
                  <w:marRight w:val="0"/>
                  <w:marTop w:val="0"/>
                  <w:marBottom w:val="0"/>
                  <w:divBdr>
                    <w:top w:val="none" w:sz="0" w:space="0" w:color="auto"/>
                    <w:left w:val="none" w:sz="0" w:space="0" w:color="auto"/>
                    <w:bottom w:val="none" w:sz="0" w:space="0" w:color="auto"/>
                    <w:right w:val="none" w:sz="0" w:space="0" w:color="auto"/>
                  </w:divBdr>
                  <w:divsChild>
                    <w:div w:id="592251181">
                      <w:marLeft w:val="0"/>
                      <w:marRight w:val="0"/>
                      <w:marTop w:val="0"/>
                      <w:marBottom w:val="0"/>
                      <w:divBdr>
                        <w:top w:val="none" w:sz="0" w:space="0" w:color="auto"/>
                        <w:left w:val="none" w:sz="0" w:space="0" w:color="auto"/>
                        <w:bottom w:val="none" w:sz="0" w:space="0" w:color="auto"/>
                        <w:right w:val="none" w:sz="0" w:space="0" w:color="auto"/>
                      </w:divBdr>
                    </w:div>
                  </w:divsChild>
                </w:div>
                <w:div w:id="451440057">
                  <w:marLeft w:val="0"/>
                  <w:marRight w:val="0"/>
                  <w:marTop w:val="0"/>
                  <w:marBottom w:val="0"/>
                  <w:divBdr>
                    <w:top w:val="none" w:sz="0" w:space="0" w:color="auto"/>
                    <w:left w:val="none" w:sz="0" w:space="0" w:color="auto"/>
                    <w:bottom w:val="none" w:sz="0" w:space="0" w:color="auto"/>
                    <w:right w:val="none" w:sz="0" w:space="0" w:color="auto"/>
                  </w:divBdr>
                  <w:divsChild>
                    <w:div w:id="1423524706">
                      <w:marLeft w:val="0"/>
                      <w:marRight w:val="0"/>
                      <w:marTop w:val="0"/>
                      <w:marBottom w:val="0"/>
                      <w:divBdr>
                        <w:top w:val="none" w:sz="0" w:space="0" w:color="auto"/>
                        <w:left w:val="none" w:sz="0" w:space="0" w:color="auto"/>
                        <w:bottom w:val="none" w:sz="0" w:space="0" w:color="auto"/>
                        <w:right w:val="none" w:sz="0" w:space="0" w:color="auto"/>
                      </w:divBdr>
                    </w:div>
                  </w:divsChild>
                </w:div>
                <w:div w:id="549465090">
                  <w:marLeft w:val="0"/>
                  <w:marRight w:val="0"/>
                  <w:marTop w:val="0"/>
                  <w:marBottom w:val="0"/>
                  <w:divBdr>
                    <w:top w:val="none" w:sz="0" w:space="0" w:color="auto"/>
                    <w:left w:val="none" w:sz="0" w:space="0" w:color="auto"/>
                    <w:bottom w:val="none" w:sz="0" w:space="0" w:color="auto"/>
                    <w:right w:val="none" w:sz="0" w:space="0" w:color="auto"/>
                  </w:divBdr>
                  <w:divsChild>
                    <w:div w:id="1862164224">
                      <w:marLeft w:val="0"/>
                      <w:marRight w:val="0"/>
                      <w:marTop w:val="0"/>
                      <w:marBottom w:val="0"/>
                      <w:divBdr>
                        <w:top w:val="none" w:sz="0" w:space="0" w:color="auto"/>
                        <w:left w:val="none" w:sz="0" w:space="0" w:color="auto"/>
                        <w:bottom w:val="none" w:sz="0" w:space="0" w:color="auto"/>
                        <w:right w:val="none" w:sz="0" w:space="0" w:color="auto"/>
                      </w:divBdr>
                    </w:div>
                  </w:divsChild>
                </w:div>
                <w:div w:id="572785586">
                  <w:marLeft w:val="0"/>
                  <w:marRight w:val="0"/>
                  <w:marTop w:val="0"/>
                  <w:marBottom w:val="0"/>
                  <w:divBdr>
                    <w:top w:val="none" w:sz="0" w:space="0" w:color="auto"/>
                    <w:left w:val="none" w:sz="0" w:space="0" w:color="auto"/>
                    <w:bottom w:val="none" w:sz="0" w:space="0" w:color="auto"/>
                    <w:right w:val="none" w:sz="0" w:space="0" w:color="auto"/>
                  </w:divBdr>
                  <w:divsChild>
                    <w:div w:id="1957519387">
                      <w:marLeft w:val="0"/>
                      <w:marRight w:val="0"/>
                      <w:marTop w:val="0"/>
                      <w:marBottom w:val="0"/>
                      <w:divBdr>
                        <w:top w:val="none" w:sz="0" w:space="0" w:color="auto"/>
                        <w:left w:val="none" w:sz="0" w:space="0" w:color="auto"/>
                        <w:bottom w:val="none" w:sz="0" w:space="0" w:color="auto"/>
                        <w:right w:val="none" w:sz="0" w:space="0" w:color="auto"/>
                      </w:divBdr>
                    </w:div>
                  </w:divsChild>
                </w:div>
                <w:div w:id="897982849">
                  <w:marLeft w:val="0"/>
                  <w:marRight w:val="0"/>
                  <w:marTop w:val="0"/>
                  <w:marBottom w:val="0"/>
                  <w:divBdr>
                    <w:top w:val="none" w:sz="0" w:space="0" w:color="auto"/>
                    <w:left w:val="none" w:sz="0" w:space="0" w:color="auto"/>
                    <w:bottom w:val="none" w:sz="0" w:space="0" w:color="auto"/>
                    <w:right w:val="none" w:sz="0" w:space="0" w:color="auto"/>
                  </w:divBdr>
                  <w:divsChild>
                    <w:div w:id="319893165">
                      <w:marLeft w:val="0"/>
                      <w:marRight w:val="0"/>
                      <w:marTop w:val="0"/>
                      <w:marBottom w:val="0"/>
                      <w:divBdr>
                        <w:top w:val="none" w:sz="0" w:space="0" w:color="auto"/>
                        <w:left w:val="none" w:sz="0" w:space="0" w:color="auto"/>
                        <w:bottom w:val="none" w:sz="0" w:space="0" w:color="auto"/>
                        <w:right w:val="none" w:sz="0" w:space="0" w:color="auto"/>
                      </w:divBdr>
                    </w:div>
                  </w:divsChild>
                </w:div>
                <w:div w:id="935745835">
                  <w:marLeft w:val="0"/>
                  <w:marRight w:val="0"/>
                  <w:marTop w:val="0"/>
                  <w:marBottom w:val="0"/>
                  <w:divBdr>
                    <w:top w:val="none" w:sz="0" w:space="0" w:color="auto"/>
                    <w:left w:val="none" w:sz="0" w:space="0" w:color="auto"/>
                    <w:bottom w:val="none" w:sz="0" w:space="0" w:color="auto"/>
                    <w:right w:val="none" w:sz="0" w:space="0" w:color="auto"/>
                  </w:divBdr>
                  <w:divsChild>
                    <w:div w:id="737895542">
                      <w:marLeft w:val="0"/>
                      <w:marRight w:val="0"/>
                      <w:marTop w:val="0"/>
                      <w:marBottom w:val="0"/>
                      <w:divBdr>
                        <w:top w:val="none" w:sz="0" w:space="0" w:color="auto"/>
                        <w:left w:val="none" w:sz="0" w:space="0" w:color="auto"/>
                        <w:bottom w:val="none" w:sz="0" w:space="0" w:color="auto"/>
                        <w:right w:val="none" w:sz="0" w:space="0" w:color="auto"/>
                      </w:divBdr>
                    </w:div>
                  </w:divsChild>
                </w:div>
                <w:div w:id="1074397910">
                  <w:marLeft w:val="0"/>
                  <w:marRight w:val="0"/>
                  <w:marTop w:val="0"/>
                  <w:marBottom w:val="0"/>
                  <w:divBdr>
                    <w:top w:val="none" w:sz="0" w:space="0" w:color="auto"/>
                    <w:left w:val="none" w:sz="0" w:space="0" w:color="auto"/>
                    <w:bottom w:val="none" w:sz="0" w:space="0" w:color="auto"/>
                    <w:right w:val="none" w:sz="0" w:space="0" w:color="auto"/>
                  </w:divBdr>
                  <w:divsChild>
                    <w:div w:id="59401218">
                      <w:marLeft w:val="0"/>
                      <w:marRight w:val="0"/>
                      <w:marTop w:val="0"/>
                      <w:marBottom w:val="0"/>
                      <w:divBdr>
                        <w:top w:val="none" w:sz="0" w:space="0" w:color="auto"/>
                        <w:left w:val="none" w:sz="0" w:space="0" w:color="auto"/>
                        <w:bottom w:val="none" w:sz="0" w:space="0" w:color="auto"/>
                        <w:right w:val="none" w:sz="0" w:space="0" w:color="auto"/>
                      </w:divBdr>
                    </w:div>
                  </w:divsChild>
                </w:div>
                <w:div w:id="1079138956">
                  <w:marLeft w:val="0"/>
                  <w:marRight w:val="0"/>
                  <w:marTop w:val="0"/>
                  <w:marBottom w:val="0"/>
                  <w:divBdr>
                    <w:top w:val="none" w:sz="0" w:space="0" w:color="auto"/>
                    <w:left w:val="none" w:sz="0" w:space="0" w:color="auto"/>
                    <w:bottom w:val="none" w:sz="0" w:space="0" w:color="auto"/>
                    <w:right w:val="none" w:sz="0" w:space="0" w:color="auto"/>
                  </w:divBdr>
                  <w:divsChild>
                    <w:div w:id="1449885223">
                      <w:marLeft w:val="0"/>
                      <w:marRight w:val="0"/>
                      <w:marTop w:val="0"/>
                      <w:marBottom w:val="0"/>
                      <w:divBdr>
                        <w:top w:val="none" w:sz="0" w:space="0" w:color="auto"/>
                        <w:left w:val="none" w:sz="0" w:space="0" w:color="auto"/>
                        <w:bottom w:val="none" w:sz="0" w:space="0" w:color="auto"/>
                        <w:right w:val="none" w:sz="0" w:space="0" w:color="auto"/>
                      </w:divBdr>
                    </w:div>
                  </w:divsChild>
                </w:div>
                <w:div w:id="1144586347">
                  <w:marLeft w:val="0"/>
                  <w:marRight w:val="0"/>
                  <w:marTop w:val="0"/>
                  <w:marBottom w:val="0"/>
                  <w:divBdr>
                    <w:top w:val="none" w:sz="0" w:space="0" w:color="auto"/>
                    <w:left w:val="none" w:sz="0" w:space="0" w:color="auto"/>
                    <w:bottom w:val="none" w:sz="0" w:space="0" w:color="auto"/>
                    <w:right w:val="none" w:sz="0" w:space="0" w:color="auto"/>
                  </w:divBdr>
                  <w:divsChild>
                    <w:div w:id="1238982588">
                      <w:marLeft w:val="0"/>
                      <w:marRight w:val="0"/>
                      <w:marTop w:val="0"/>
                      <w:marBottom w:val="0"/>
                      <w:divBdr>
                        <w:top w:val="none" w:sz="0" w:space="0" w:color="auto"/>
                        <w:left w:val="none" w:sz="0" w:space="0" w:color="auto"/>
                        <w:bottom w:val="none" w:sz="0" w:space="0" w:color="auto"/>
                        <w:right w:val="none" w:sz="0" w:space="0" w:color="auto"/>
                      </w:divBdr>
                    </w:div>
                  </w:divsChild>
                </w:div>
                <w:div w:id="1151948308">
                  <w:marLeft w:val="0"/>
                  <w:marRight w:val="0"/>
                  <w:marTop w:val="0"/>
                  <w:marBottom w:val="0"/>
                  <w:divBdr>
                    <w:top w:val="none" w:sz="0" w:space="0" w:color="auto"/>
                    <w:left w:val="none" w:sz="0" w:space="0" w:color="auto"/>
                    <w:bottom w:val="none" w:sz="0" w:space="0" w:color="auto"/>
                    <w:right w:val="none" w:sz="0" w:space="0" w:color="auto"/>
                  </w:divBdr>
                  <w:divsChild>
                    <w:div w:id="1835872958">
                      <w:marLeft w:val="0"/>
                      <w:marRight w:val="0"/>
                      <w:marTop w:val="0"/>
                      <w:marBottom w:val="0"/>
                      <w:divBdr>
                        <w:top w:val="none" w:sz="0" w:space="0" w:color="auto"/>
                        <w:left w:val="none" w:sz="0" w:space="0" w:color="auto"/>
                        <w:bottom w:val="none" w:sz="0" w:space="0" w:color="auto"/>
                        <w:right w:val="none" w:sz="0" w:space="0" w:color="auto"/>
                      </w:divBdr>
                    </w:div>
                  </w:divsChild>
                </w:div>
                <w:div w:id="1171993954">
                  <w:marLeft w:val="0"/>
                  <w:marRight w:val="0"/>
                  <w:marTop w:val="0"/>
                  <w:marBottom w:val="0"/>
                  <w:divBdr>
                    <w:top w:val="none" w:sz="0" w:space="0" w:color="auto"/>
                    <w:left w:val="none" w:sz="0" w:space="0" w:color="auto"/>
                    <w:bottom w:val="none" w:sz="0" w:space="0" w:color="auto"/>
                    <w:right w:val="none" w:sz="0" w:space="0" w:color="auto"/>
                  </w:divBdr>
                  <w:divsChild>
                    <w:div w:id="339896953">
                      <w:marLeft w:val="0"/>
                      <w:marRight w:val="0"/>
                      <w:marTop w:val="0"/>
                      <w:marBottom w:val="0"/>
                      <w:divBdr>
                        <w:top w:val="none" w:sz="0" w:space="0" w:color="auto"/>
                        <w:left w:val="none" w:sz="0" w:space="0" w:color="auto"/>
                        <w:bottom w:val="none" w:sz="0" w:space="0" w:color="auto"/>
                        <w:right w:val="none" w:sz="0" w:space="0" w:color="auto"/>
                      </w:divBdr>
                    </w:div>
                  </w:divsChild>
                </w:div>
                <w:div w:id="1226378257">
                  <w:marLeft w:val="0"/>
                  <w:marRight w:val="0"/>
                  <w:marTop w:val="0"/>
                  <w:marBottom w:val="0"/>
                  <w:divBdr>
                    <w:top w:val="none" w:sz="0" w:space="0" w:color="auto"/>
                    <w:left w:val="none" w:sz="0" w:space="0" w:color="auto"/>
                    <w:bottom w:val="none" w:sz="0" w:space="0" w:color="auto"/>
                    <w:right w:val="none" w:sz="0" w:space="0" w:color="auto"/>
                  </w:divBdr>
                  <w:divsChild>
                    <w:div w:id="1038507987">
                      <w:marLeft w:val="0"/>
                      <w:marRight w:val="0"/>
                      <w:marTop w:val="0"/>
                      <w:marBottom w:val="0"/>
                      <w:divBdr>
                        <w:top w:val="none" w:sz="0" w:space="0" w:color="auto"/>
                        <w:left w:val="none" w:sz="0" w:space="0" w:color="auto"/>
                        <w:bottom w:val="none" w:sz="0" w:space="0" w:color="auto"/>
                        <w:right w:val="none" w:sz="0" w:space="0" w:color="auto"/>
                      </w:divBdr>
                    </w:div>
                  </w:divsChild>
                </w:div>
                <w:div w:id="1299382510">
                  <w:marLeft w:val="0"/>
                  <w:marRight w:val="0"/>
                  <w:marTop w:val="0"/>
                  <w:marBottom w:val="0"/>
                  <w:divBdr>
                    <w:top w:val="none" w:sz="0" w:space="0" w:color="auto"/>
                    <w:left w:val="none" w:sz="0" w:space="0" w:color="auto"/>
                    <w:bottom w:val="none" w:sz="0" w:space="0" w:color="auto"/>
                    <w:right w:val="none" w:sz="0" w:space="0" w:color="auto"/>
                  </w:divBdr>
                  <w:divsChild>
                    <w:div w:id="388580142">
                      <w:marLeft w:val="0"/>
                      <w:marRight w:val="0"/>
                      <w:marTop w:val="0"/>
                      <w:marBottom w:val="0"/>
                      <w:divBdr>
                        <w:top w:val="none" w:sz="0" w:space="0" w:color="auto"/>
                        <w:left w:val="none" w:sz="0" w:space="0" w:color="auto"/>
                        <w:bottom w:val="none" w:sz="0" w:space="0" w:color="auto"/>
                        <w:right w:val="none" w:sz="0" w:space="0" w:color="auto"/>
                      </w:divBdr>
                    </w:div>
                  </w:divsChild>
                </w:div>
                <w:div w:id="1310091775">
                  <w:marLeft w:val="0"/>
                  <w:marRight w:val="0"/>
                  <w:marTop w:val="0"/>
                  <w:marBottom w:val="0"/>
                  <w:divBdr>
                    <w:top w:val="none" w:sz="0" w:space="0" w:color="auto"/>
                    <w:left w:val="none" w:sz="0" w:space="0" w:color="auto"/>
                    <w:bottom w:val="none" w:sz="0" w:space="0" w:color="auto"/>
                    <w:right w:val="none" w:sz="0" w:space="0" w:color="auto"/>
                  </w:divBdr>
                  <w:divsChild>
                    <w:div w:id="438764456">
                      <w:marLeft w:val="0"/>
                      <w:marRight w:val="0"/>
                      <w:marTop w:val="0"/>
                      <w:marBottom w:val="0"/>
                      <w:divBdr>
                        <w:top w:val="none" w:sz="0" w:space="0" w:color="auto"/>
                        <w:left w:val="none" w:sz="0" w:space="0" w:color="auto"/>
                        <w:bottom w:val="none" w:sz="0" w:space="0" w:color="auto"/>
                        <w:right w:val="none" w:sz="0" w:space="0" w:color="auto"/>
                      </w:divBdr>
                    </w:div>
                  </w:divsChild>
                </w:div>
                <w:div w:id="1319186376">
                  <w:marLeft w:val="0"/>
                  <w:marRight w:val="0"/>
                  <w:marTop w:val="0"/>
                  <w:marBottom w:val="0"/>
                  <w:divBdr>
                    <w:top w:val="none" w:sz="0" w:space="0" w:color="auto"/>
                    <w:left w:val="none" w:sz="0" w:space="0" w:color="auto"/>
                    <w:bottom w:val="none" w:sz="0" w:space="0" w:color="auto"/>
                    <w:right w:val="none" w:sz="0" w:space="0" w:color="auto"/>
                  </w:divBdr>
                  <w:divsChild>
                    <w:div w:id="1519125923">
                      <w:marLeft w:val="0"/>
                      <w:marRight w:val="0"/>
                      <w:marTop w:val="0"/>
                      <w:marBottom w:val="0"/>
                      <w:divBdr>
                        <w:top w:val="none" w:sz="0" w:space="0" w:color="auto"/>
                        <w:left w:val="none" w:sz="0" w:space="0" w:color="auto"/>
                        <w:bottom w:val="none" w:sz="0" w:space="0" w:color="auto"/>
                        <w:right w:val="none" w:sz="0" w:space="0" w:color="auto"/>
                      </w:divBdr>
                    </w:div>
                  </w:divsChild>
                </w:div>
                <w:div w:id="1475372359">
                  <w:marLeft w:val="0"/>
                  <w:marRight w:val="0"/>
                  <w:marTop w:val="0"/>
                  <w:marBottom w:val="0"/>
                  <w:divBdr>
                    <w:top w:val="none" w:sz="0" w:space="0" w:color="auto"/>
                    <w:left w:val="none" w:sz="0" w:space="0" w:color="auto"/>
                    <w:bottom w:val="none" w:sz="0" w:space="0" w:color="auto"/>
                    <w:right w:val="none" w:sz="0" w:space="0" w:color="auto"/>
                  </w:divBdr>
                  <w:divsChild>
                    <w:div w:id="394201708">
                      <w:marLeft w:val="0"/>
                      <w:marRight w:val="0"/>
                      <w:marTop w:val="0"/>
                      <w:marBottom w:val="0"/>
                      <w:divBdr>
                        <w:top w:val="none" w:sz="0" w:space="0" w:color="auto"/>
                        <w:left w:val="none" w:sz="0" w:space="0" w:color="auto"/>
                        <w:bottom w:val="none" w:sz="0" w:space="0" w:color="auto"/>
                        <w:right w:val="none" w:sz="0" w:space="0" w:color="auto"/>
                      </w:divBdr>
                    </w:div>
                  </w:divsChild>
                </w:div>
                <w:div w:id="1544174397">
                  <w:marLeft w:val="0"/>
                  <w:marRight w:val="0"/>
                  <w:marTop w:val="0"/>
                  <w:marBottom w:val="0"/>
                  <w:divBdr>
                    <w:top w:val="none" w:sz="0" w:space="0" w:color="auto"/>
                    <w:left w:val="none" w:sz="0" w:space="0" w:color="auto"/>
                    <w:bottom w:val="none" w:sz="0" w:space="0" w:color="auto"/>
                    <w:right w:val="none" w:sz="0" w:space="0" w:color="auto"/>
                  </w:divBdr>
                  <w:divsChild>
                    <w:div w:id="1989748501">
                      <w:marLeft w:val="0"/>
                      <w:marRight w:val="0"/>
                      <w:marTop w:val="0"/>
                      <w:marBottom w:val="0"/>
                      <w:divBdr>
                        <w:top w:val="none" w:sz="0" w:space="0" w:color="auto"/>
                        <w:left w:val="none" w:sz="0" w:space="0" w:color="auto"/>
                        <w:bottom w:val="none" w:sz="0" w:space="0" w:color="auto"/>
                        <w:right w:val="none" w:sz="0" w:space="0" w:color="auto"/>
                      </w:divBdr>
                    </w:div>
                  </w:divsChild>
                </w:div>
                <w:div w:id="1546674016">
                  <w:marLeft w:val="0"/>
                  <w:marRight w:val="0"/>
                  <w:marTop w:val="0"/>
                  <w:marBottom w:val="0"/>
                  <w:divBdr>
                    <w:top w:val="none" w:sz="0" w:space="0" w:color="auto"/>
                    <w:left w:val="none" w:sz="0" w:space="0" w:color="auto"/>
                    <w:bottom w:val="none" w:sz="0" w:space="0" w:color="auto"/>
                    <w:right w:val="none" w:sz="0" w:space="0" w:color="auto"/>
                  </w:divBdr>
                  <w:divsChild>
                    <w:div w:id="700397641">
                      <w:marLeft w:val="0"/>
                      <w:marRight w:val="0"/>
                      <w:marTop w:val="0"/>
                      <w:marBottom w:val="0"/>
                      <w:divBdr>
                        <w:top w:val="none" w:sz="0" w:space="0" w:color="auto"/>
                        <w:left w:val="none" w:sz="0" w:space="0" w:color="auto"/>
                        <w:bottom w:val="none" w:sz="0" w:space="0" w:color="auto"/>
                        <w:right w:val="none" w:sz="0" w:space="0" w:color="auto"/>
                      </w:divBdr>
                    </w:div>
                  </w:divsChild>
                </w:div>
                <w:div w:id="1610316435">
                  <w:marLeft w:val="0"/>
                  <w:marRight w:val="0"/>
                  <w:marTop w:val="0"/>
                  <w:marBottom w:val="0"/>
                  <w:divBdr>
                    <w:top w:val="none" w:sz="0" w:space="0" w:color="auto"/>
                    <w:left w:val="none" w:sz="0" w:space="0" w:color="auto"/>
                    <w:bottom w:val="none" w:sz="0" w:space="0" w:color="auto"/>
                    <w:right w:val="none" w:sz="0" w:space="0" w:color="auto"/>
                  </w:divBdr>
                  <w:divsChild>
                    <w:div w:id="642079956">
                      <w:marLeft w:val="0"/>
                      <w:marRight w:val="0"/>
                      <w:marTop w:val="0"/>
                      <w:marBottom w:val="0"/>
                      <w:divBdr>
                        <w:top w:val="none" w:sz="0" w:space="0" w:color="auto"/>
                        <w:left w:val="none" w:sz="0" w:space="0" w:color="auto"/>
                        <w:bottom w:val="none" w:sz="0" w:space="0" w:color="auto"/>
                        <w:right w:val="none" w:sz="0" w:space="0" w:color="auto"/>
                      </w:divBdr>
                    </w:div>
                  </w:divsChild>
                </w:div>
                <w:div w:id="1745950342">
                  <w:marLeft w:val="0"/>
                  <w:marRight w:val="0"/>
                  <w:marTop w:val="0"/>
                  <w:marBottom w:val="0"/>
                  <w:divBdr>
                    <w:top w:val="none" w:sz="0" w:space="0" w:color="auto"/>
                    <w:left w:val="none" w:sz="0" w:space="0" w:color="auto"/>
                    <w:bottom w:val="none" w:sz="0" w:space="0" w:color="auto"/>
                    <w:right w:val="none" w:sz="0" w:space="0" w:color="auto"/>
                  </w:divBdr>
                  <w:divsChild>
                    <w:div w:id="313335930">
                      <w:marLeft w:val="0"/>
                      <w:marRight w:val="0"/>
                      <w:marTop w:val="0"/>
                      <w:marBottom w:val="0"/>
                      <w:divBdr>
                        <w:top w:val="none" w:sz="0" w:space="0" w:color="auto"/>
                        <w:left w:val="none" w:sz="0" w:space="0" w:color="auto"/>
                        <w:bottom w:val="none" w:sz="0" w:space="0" w:color="auto"/>
                        <w:right w:val="none" w:sz="0" w:space="0" w:color="auto"/>
                      </w:divBdr>
                    </w:div>
                  </w:divsChild>
                </w:div>
                <w:div w:id="1751584333">
                  <w:marLeft w:val="0"/>
                  <w:marRight w:val="0"/>
                  <w:marTop w:val="0"/>
                  <w:marBottom w:val="0"/>
                  <w:divBdr>
                    <w:top w:val="none" w:sz="0" w:space="0" w:color="auto"/>
                    <w:left w:val="none" w:sz="0" w:space="0" w:color="auto"/>
                    <w:bottom w:val="none" w:sz="0" w:space="0" w:color="auto"/>
                    <w:right w:val="none" w:sz="0" w:space="0" w:color="auto"/>
                  </w:divBdr>
                  <w:divsChild>
                    <w:div w:id="702441138">
                      <w:marLeft w:val="0"/>
                      <w:marRight w:val="0"/>
                      <w:marTop w:val="0"/>
                      <w:marBottom w:val="0"/>
                      <w:divBdr>
                        <w:top w:val="none" w:sz="0" w:space="0" w:color="auto"/>
                        <w:left w:val="none" w:sz="0" w:space="0" w:color="auto"/>
                        <w:bottom w:val="none" w:sz="0" w:space="0" w:color="auto"/>
                        <w:right w:val="none" w:sz="0" w:space="0" w:color="auto"/>
                      </w:divBdr>
                    </w:div>
                  </w:divsChild>
                </w:div>
                <w:div w:id="1874229194">
                  <w:marLeft w:val="0"/>
                  <w:marRight w:val="0"/>
                  <w:marTop w:val="0"/>
                  <w:marBottom w:val="0"/>
                  <w:divBdr>
                    <w:top w:val="none" w:sz="0" w:space="0" w:color="auto"/>
                    <w:left w:val="none" w:sz="0" w:space="0" w:color="auto"/>
                    <w:bottom w:val="none" w:sz="0" w:space="0" w:color="auto"/>
                    <w:right w:val="none" w:sz="0" w:space="0" w:color="auto"/>
                  </w:divBdr>
                  <w:divsChild>
                    <w:div w:id="1650093660">
                      <w:marLeft w:val="0"/>
                      <w:marRight w:val="0"/>
                      <w:marTop w:val="0"/>
                      <w:marBottom w:val="0"/>
                      <w:divBdr>
                        <w:top w:val="none" w:sz="0" w:space="0" w:color="auto"/>
                        <w:left w:val="none" w:sz="0" w:space="0" w:color="auto"/>
                        <w:bottom w:val="none" w:sz="0" w:space="0" w:color="auto"/>
                        <w:right w:val="none" w:sz="0" w:space="0" w:color="auto"/>
                      </w:divBdr>
                    </w:div>
                  </w:divsChild>
                </w:div>
                <w:div w:id="1971280289">
                  <w:marLeft w:val="0"/>
                  <w:marRight w:val="0"/>
                  <w:marTop w:val="0"/>
                  <w:marBottom w:val="0"/>
                  <w:divBdr>
                    <w:top w:val="none" w:sz="0" w:space="0" w:color="auto"/>
                    <w:left w:val="none" w:sz="0" w:space="0" w:color="auto"/>
                    <w:bottom w:val="none" w:sz="0" w:space="0" w:color="auto"/>
                    <w:right w:val="none" w:sz="0" w:space="0" w:color="auto"/>
                  </w:divBdr>
                  <w:divsChild>
                    <w:div w:id="997146201">
                      <w:marLeft w:val="0"/>
                      <w:marRight w:val="0"/>
                      <w:marTop w:val="0"/>
                      <w:marBottom w:val="0"/>
                      <w:divBdr>
                        <w:top w:val="none" w:sz="0" w:space="0" w:color="auto"/>
                        <w:left w:val="none" w:sz="0" w:space="0" w:color="auto"/>
                        <w:bottom w:val="none" w:sz="0" w:space="0" w:color="auto"/>
                        <w:right w:val="none" w:sz="0" w:space="0" w:color="auto"/>
                      </w:divBdr>
                    </w:div>
                  </w:divsChild>
                </w:div>
                <w:div w:id="2088652817">
                  <w:marLeft w:val="0"/>
                  <w:marRight w:val="0"/>
                  <w:marTop w:val="0"/>
                  <w:marBottom w:val="0"/>
                  <w:divBdr>
                    <w:top w:val="none" w:sz="0" w:space="0" w:color="auto"/>
                    <w:left w:val="none" w:sz="0" w:space="0" w:color="auto"/>
                    <w:bottom w:val="none" w:sz="0" w:space="0" w:color="auto"/>
                    <w:right w:val="none" w:sz="0" w:space="0" w:color="auto"/>
                  </w:divBdr>
                  <w:divsChild>
                    <w:div w:id="19949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01134">
          <w:marLeft w:val="0"/>
          <w:marRight w:val="0"/>
          <w:marTop w:val="0"/>
          <w:marBottom w:val="0"/>
          <w:divBdr>
            <w:top w:val="none" w:sz="0" w:space="0" w:color="auto"/>
            <w:left w:val="none" w:sz="0" w:space="0" w:color="auto"/>
            <w:bottom w:val="none" w:sz="0" w:space="0" w:color="auto"/>
            <w:right w:val="none" w:sz="0" w:space="0" w:color="auto"/>
          </w:divBdr>
          <w:divsChild>
            <w:div w:id="230845429">
              <w:marLeft w:val="0"/>
              <w:marRight w:val="0"/>
              <w:marTop w:val="0"/>
              <w:marBottom w:val="0"/>
              <w:divBdr>
                <w:top w:val="none" w:sz="0" w:space="0" w:color="auto"/>
                <w:left w:val="none" w:sz="0" w:space="0" w:color="auto"/>
                <w:bottom w:val="none" w:sz="0" w:space="0" w:color="auto"/>
                <w:right w:val="none" w:sz="0" w:space="0" w:color="auto"/>
              </w:divBdr>
            </w:div>
            <w:div w:id="300115920">
              <w:marLeft w:val="0"/>
              <w:marRight w:val="0"/>
              <w:marTop w:val="0"/>
              <w:marBottom w:val="0"/>
              <w:divBdr>
                <w:top w:val="none" w:sz="0" w:space="0" w:color="auto"/>
                <w:left w:val="none" w:sz="0" w:space="0" w:color="auto"/>
                <w:bottom w:val="none" w:sz="0" w:space="0" w:color="auto"/>
                <w:right w:val="none" w:sz="0" w:space="0" w:color="auto"/>
              </w:divBdr>
            </w:div>
            <w:div w:id="313489564">
              <w:marLeft w:val="0"/>
              <w:marRight w:val="0"/>
              <w:marTop w:val="0"/>
              <w:marBottom w:val="0"/>
              <w:divBdr>
                <w:top w:val="none" w:sz="0" w:space="0" w:color="auto"/>
                <w:left w:val="none" w:sz="0" w:space="0" w:color="auto"/>
                <w:bottom w:val="none" w:sz="0" w:space="0" w:color="auto"/>
                <w:right w:val="none" w:sz="0" w:space="0" w:color="auto"/>
              </w:divBdr>
            </w:div>
            <w:div w:id="419957595">
              <w:marLeft w:val="0"/>
              <w:marRight w:val="0"/>
              <w:marTop w:val="0"/>
              <w:marBottom w:val="0"/>
              <w:divBdr>
                <w:top w:val="none" w:sz="0" w:space="0" w:color="auto"/>
                <w:left w:val="none" w:sz="0" w:space="0" w:color="auto"/>
                <w:bottom w:val="none" w:sz="0" w:space="0" w:color="auto"/>
                <w:right w:val="none" w:sz="0" w:space="0" w:color="auto"/>
              </w:divBdr>
            </w:div>
            <w:div w:id="465511701">
              <w:marLeft w:val="0"/>
              <w:marRight w:val="0"/>
              <w:marTop w:val="0"/>
              <w:marBottom w:val="0"/>
              <w:divBdr>
                <w:top w:val="none" w:sz="0" w:space="0" w:color="auto"/>
                <w:left w:val="none" w:sz="0" w:space="0" w:color="auto"/>
                <w:bottom w:val="none" w:sz="0" w:space="0" w:color="auto"/>
                <w:right w:val="none" w:sz="0" w:space="0" w:color="auto"/>
              </w:divBdr>
            </w:div>
            <w:div w:id="892160367">
              <w:marLeft w:val="0"/>
              <w:marRight w:val="0"/>
              <w:marTop w:val="0"/>
              <w:marBottom w:val="0"/>
              <w:divBdr>
                <w:top w:val="none" w:sz="0" w:space="0" w:color="auto"/>
                <w:left w:val="none" w:sz="0" w:space="0" w:color="auto"/>
                <w:bottom w:val="none" w:sz="0" w:space="0" w:color="auto"/>
                <w:right w:val="none" w:sz="0" w:space="0" w:color="auto"/>
              </w:divBdr>
            </w:div>
            <w:div w:id="1189638591">
              <w:marLeft w:val="0"/>
              <w:marRight w:val="0"/>
              <w:marTop w:val="0"/>
              <w:marBottom w:val="0"/>
              <w:divBdr>
                <w:top w:val="none" w:sz="0" w:space="0" w:color="auto"/>
                <w:left w:val="none" w:sz="0" w:space="0" w:color="auto"/>
                <w:bottom w:val="none" w:sz="0" w:space="0" w:color="auto"/>
                <w:right w:val="none" w:sz="0" w:space="0" w:color="auto"/>
              </w:divBdr>
            </w:div>
            <w:div w:id="13214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3206">
      <w:bodyDiv w:val="1"/>
      <w:marLeft w:val="0"/>
      <w:marRight w:val="0"/>
      <w:marTop w:val="0"/>
      <w:marBottom w:val="0"/>
      <w:divBdr>
        <w:top w:val="none" w:sz="0" w:space="0" w:color="auto"/>
        <w:left w:val="none" w:sz="0" w:space="0" w:color="auto"/>
        <w:bottom w:val="none" w:sz="0" w:space="0" w:color="auto"/>
        <w:right w:val="none" w:sz="0" w:space="0" w:color="auto"/>
      </w:divBdr>
      <w:divsChild>
        <w:div w:id="48961437">
          <w:marLeft w:val="0"/>
          <w:marRight w:val="0"/>
          <w:marTop w:val="0"/>
          <w:marBottom w:val="0"/>
          <w:divBdr>
            <w:top w:val="none" w:sz="0" w:space="0" w:color="auto"/>
            <w:left w:val="none" w:sz="0" w:space="0" w:color="auto"/>
            <w:bottom w:val="none" w:sz="0" w:space="0" w:color="auto"/>
            <w:right w:val="none" w:sz="0" w:space="0" w:color="auto"/>
          </w:divBdr>
          <w:divsChild>
            <w:div w:id="57097806">
              <w:marLeft w:val="0"/>
              <w:marRight w:val="0"/>
              <w:marTop w:val="0"/>
              <w:marBottom w:val="0"/>
              <w:divBdr>
                <w:top w:val="none" w:sz="0" w:space="0" w:color="auto"/>
                <w:left w:val="none" w:sz="0" w:space="0" w:color="auto"/>
                <w:bottom w:val="none" w:sz="0" w:space="0" w:color="auto"/>
                <w:right w:val="none" w:sz="0" w:space="0" w:color="auto"/>
              </w:divBdr>
            </w:div>
            <w:div w:id="108165182">
              <w:marLeft w:val="0"/>
              <w:marRight w:val="0"/>
              <w:marTop w:val="0"/>
              <w:marBottom w:val="0"/>
              <w:divBdr>
                <w:top w:val="none" w:sz="0" w:space="0" w:color="auto"/>
                <w:left w:val="none" w:sz="0" w:space="0" w:color="auto"/>
                <w:bottom w:val="none" w:sz="0" w:space="0" w:color="auto"/>
                <w:right w:val="none" w:sz="0" w:space="0" w:color="auto"/>
              </w:divBdr>
            </w:div>
            <w:div w:id="292948372">
              <w:marLeft w:val="0"/>
              <w:marRight w:val="0"/>
              <w:marTop w:val="0"/>
              <w:marBottom w:val="0"/>
              <w:divBdr>
                <w:top w:val="none" w:sz="0" w:space="0" w:color="auto"/>
                <w:left w:val="none" w:sz="0" w:space="0" w:color="auto"/>
                <w:bottom w:val="none" w:sz="0" w:space="0" w:color="auto"/>
                <w:right w:val="none" w:sz="0" w:space="0" w:color="auto"/>
              </w:divBdr>
            </w:div>
            <w:div w:id="324473712">
              <w:marLeft w:val="0"/>
              <w:marRight w:val="0"/>
              <w:marTop w:val="0"/>
              <w:marBottom w:val="0"/>
              <w:divBdr>
                <w:top w:val="none" w:sz="0" w:space="0" w:color="auto"/>
                <w:left w:val="none" w:sz="0" w:space="0" w:color="auto"/>
                <w:bottom w:val="none" w:sz="0" w:space="0" w:color="auto"/>
                <w:right w:val="none" w:sz="0" w:space="0" w:color="auto"/>
              </w:divBdr>
            </w:div>
            <w:div w:id="745883819">
              <w:marLeft w:val="0"/>
              <w:marRight w:val="0"/>
              <w:marTop w:val="0"/>
              <w:marBottom w:val="0"/>
              <w:divBdr>
                <w:top w:val="none" w:sz="0" w:space="0" w:color="auto"/>
                <w:left w:val="none" w:sz="0" w:space="0" w:color="auto"/>
                <w:bottom w:val="none" w:sz="0" w:space="0" w:color="auto"/>
                <w:right w:val="none" w:sz="0" w:space="0" w:color="auto"/>
              </w:divBdr>
            </w:div>
            <w:div w:id="832717465">
              <w:marLeft w:val="0"/>
              <w:marRight w:val="0"/>
              <w:marTop w:val="0"/>
              <w:marBottom w:val="0"/>
              <w:divBdr>
                <w:top w:val="none" w:sz="0" w:space="0" w:color="auto"/>
                <w:left w:val="none" w:sz="0" w:space="0" w:color="auto"/>
                <w:bottom w:val="none" w:sz="0" w:space="0" w:color="auto"/>
                <w:right w:val="none" w:sz="0" w:space="0" w:color="auto"/>
              </w:divBdr>
            </w:div>
            <w:div w:id="970742657">
              <w:marLeft w:val="0"/>
              <w:marRight w:val="0"/>
              <w:marTop w:val="0"/>
              <w:marBottom w:val="0"/>
              <w:divBdr>
                <w:top w:val="none" w:sz="0" w:space="0" w:color="auto"/>
                <w:left w:val="none" w:sz="0" w:space="0" w:color="auto"/>
                <w:bottom w:val="none" w:sz="0" w:space="0" w:color="auto"/>
                <w:right w:val="none" w:sz="0" w:space="0" w:color="auto"/>
              </w:divBdr>
            </w:div>
            <w:div w:id="988753374">
              <w:marLeft w:val="0"/>
              <w:marRight w:val="0"/>
              <w:marTop w:val="0"/>
              <w:marBottom w:val="0"/>
              <w:divBdr>
                <w:top w:val="none" w:sz="0" w:space="0" w:color="auto"/>
                <w:left w:val="none" w:sz="0" w:space="0" w:color="auto"/>
                <w:bottom w:val="none" w:sz="0" w:space="0" w:color="auto"/>
                <w:right w:val="none" w:sz="0" w:space="0" w:color="auto"/>
              </w:divBdr>
            </w:div>
            <w:div w:id="989672060">
              <w:marLeft w:val="0"/>
              <w:marRight w:val="0"/>
              <w:marTop w:val="0"/>
              <w:marBottom w:val="0"/>
              <w:divBdr>
                <w:top w:val="none" w:sz="0" w:space="0" w:color="auto"/>
                <w:left w:val="none" w:sz="0" w:space="0" w:color="auto"/>
                <w:bottom w:val="none" w:sz="0" w:space="0" w:color="auto"/>
                <w:right w:val="none" w:sz="0" w:space="0" w:color="auto"/>
              </w:divBdr>
            </w:div>
            <w:div w:id="1004283756">
              <w:marLeft w:val="0"/>
              <w:marRight w:val="0"/>
              <w:marTop w:val="0"/>
              <w:marBottom w:val="0"/>
              <w:divBdr>
                <w:top w:val="none" w:sz="0" w:space="0" w:color="auto"/>
                <w:left w:val="none" w:sz="0" w:space="0" w:color="auto"/>
                <w:bottom w:val="none" w:sz="0" w:space="0" w:color="auto"/>
                <w:right w:val="none" w:sz="0" w:space="0" w:color="auto"/>
              </w:divBdr>
            </w:div>
            <w:div w:id="1173762689">
              <w:marLeft w:val="0"/>
              <w:marRight w:val="0"/>
              <w:marTop w:val="0"/>
              <w:marBottom w:val="0"/>
              <w:divBdr>
                <w:top w:val="none" w:sz="0" w:space="0" w:color="auto"/>
                <w:left w:val="none" w:sz="0" w:space="0" w:color="auto"/>
                <w:bottom w:val="none" w:sz="0" w:space="0" w:color="auto"/>
                <w:right w:val="none" w:sz="0" w:space="0" w:color="auto"/>
              </w:divBdr>
            </w:div>
            <w:div w:id="1275945981">
              <w:marLeft w:val="0"/>
              <w:marRight w:val="0"/>
              <w:marTop w:val="0"/>
              <w:marBottom w:val="0"/>
              <w:divBdr>
                <w:top w:val="none" w:sz="0" w:space="0" w:color="auto"/>
                <w:left w:val="none" w:sz="0" w:space="0" w:color="auto"/>
                <w:bottom w:val="none" w:sz="0" w:space="0" w:color="auto"/>
                <w:right w:val="none" w:sz="0" w:space="0" w:color="auto"/>
              </w:divBdr>
            </w:div>
            <w:div w:id="1490250369">
              <w:marLeft w:val="0"/>
              <w:marRight w:val="0"/>
              <w:marTop w:val="0"/>
              <w:marBottom w:val="0"/>
              <w:divBdr>
                <w:top w:val="none" w:sz="0" w:space="0" w:color="auto"/>
                <w:left w:val="none" w:sz="0" w:space="0" w:color="auto"/>
                <w:bottom w:val="none" w:sz="0" w:space="0" w:color="auto"/>
                <w:right w:val="none" w:sz="0" w:space="0" w:color="auto"/>
              </w:divBdr>
            </w:div>
            <w:div w:id="1742555658">
              <w:marLeft w:val="0"/>
              <w:marRight w:val="0"/>
              <w:marTop w:val="0"/>
              <w:marBottom w:val="0"/>
              <w:divBdr>
                <w:top w:val="none" w:sz="0" w:space="0" w:color="auto"/>
                <w:left w:val="none" w:sz="0" w:space="0" w:color="auto"/>
                <w:bottom w:val="none" w:sz="0" w:space="0" w:color="auto"/>
                <w:right w:val="none" w:sz="0" w:space="0" w:color="auto"/>
              </w:divBdr>
            </w:div>
            <w:div w:id="1831825366">
              <w:marLeft w:val="0"/>
              <w:marRight w:val="0"/>
              <w:marTop w:val="0"/>
              <w:marBottom w:val="0"/>
              <w:divBdr>
                <w:top w:val="none" w:sz="0" w:space="0" w:color="auto"/>
                <w:left w:val="none" w:sz="0" w:space="0" w:color="auto"/>
                <w:bottom w:val="none" w:sz="0" w:space="0" w:color="auto"/>
                <w:right w:val="none" w:sz="0" w:space="0" w:color="auto"/>
              </w:divBdr>
            </w:div>
            <w:div w:id="1838572210">
              <w:marLeft w:val="0"/>
              <w:marRight w:val="0"/>
              <w:marTop w:val="0"/>
              <w:marBottom w:val="0"/>
              <w:divBdr>
                <w:top w:val="none" w:sz="0" w:space="0" w:color="auto"/>
                <w:left w:val="none" w:sz="0" w:space="0" w:color="auto"/>
                <w:bottom w:val="none" w:sz="0" w:space="0" w:color="auto"/>
                <w:right w:val="none" w:sz="0" w:space="0" w:color="auto"/>
              </w:divBdr>
            </w:div>
            <w:div w:id="2042052099">
              <w:marLeft w:val="0"/>
              <w:marRight w:val="0"/>
              <w:marTop w:val="0"/>
              <w:marBottom w:val="0"/>
              <w:divBdr>
                <w:top w:val="none" w:sz="0" w:space="0" w:color="auto"/>
                <w:left w:val="none" w:sz="0" w:space="0" w:color="auto"/>
                <w:bottom w:val="none" w:sz="0" w:space="0" w:color="auto"/>
                <w:right w:val="none" w:sz="0" w:space="0" w:color="auto"/>
              </w:divBdr>
            </w:div>
            <w:div w:id="2109347706">
              <w:marLeft w:val="0"/>
              <w:marRight w:val="0"/>
              <w:marTop w:val="0"/>
              <w:marBottom w:val="0"/>
              <w:divBdr>
                <w:top w:val="none" w:sz="0" w:space="0" w:color="auto"/>
                <w:left w:val="none" w:sz="0" w:space="0" w:color="auto"/>
                <w:bottom w:val="none" w:sz="0" w:space="0" w:color="auto"/>
                <w:right w:val="none" w:sz="0" w:space="0" w:color="auto"/>
              </w:divBdr>
            </w:div>
            <w:div w:id="2111315442">
              <w:marLeft w:val="0"/>
              <w:marRight w:val="0"/>
              <w:marTop w:val="0"/>
              <w:marBottom w:val="0"/>
              <w:divBdr>
                <w:top w:val="none" w:sz="0" w:space="0" w:color="auto"/>
                <w:left w:val="none" w:sz="0" w:space="0" w:color="auto"/>
                <w:bottom w:val="none" w:sz="0" w:space="0" w:color="auto"/>
                <w:right w:val="none" w:sz="0" w:space="0" w:color="auto"/>
              </w:divBdr>
            </w:div>
          </w:divsChild>
        </w:div>
        <w:div w:id="843319669">
          <w:marLeft w:val="0"/>
          <w:marRight w:val="0"/>
          <w:marTop w:val="0"/>
          <w:marBottom w:val="0"/>
          <w:divBdr>
            <w:top w:val="none" w:sz="0" w:space="0" w:color="auto"/>
            <w:left w:val="none" w:sz="0" w:space="0" w:color="auto"/>
            <w:bottom w:val="none" w:sz="0" w:space="0" w:color="auto"/>
            <w:right w:val="none" w:sz="0" w:space="0" w:color="auto"/>
          </w:divBdr>
          <w:divsChild>
            <w:div w:id="72438733">
              <w:marLeft w:val="0"/>
              <w:marRight w:val="0"/>
              <w:marTop w:val="0"/>
              <w:marBottom w:val="0"/>
              <w:divBdr>
                <w:top w:val="none" w:sz="0" w:space="0" w:color="auto"/>
                <w:left w:val="none" w:sz="0" w:space="0" w:color="auto"/>
                <w:bottom w:val="none" w:sz="0" w:space="0" w:color="auto"/>
                <w:right w:val="none" w:sz="0" w:space="0" w:color="auto"/>
              </w:divBdr>
            </w:div>
            <w:div w:id="341854862">
              <w:marLeft w:val="0"/>
              <w:marRight w:val="0"/>
              <w:marTop w:val="0"/>
              <w:marBottom w:val="0"/>
              <w:divBdr>
                <w:top w:val="none" w:sz="0" w:space="0" w:color="auto"/>
                <w:left w:val="none" w:sz="0" w:space="0" w:color="auto"/>
                <w:bottom w:val="none" w:sz="0" w:space="0" w:color="auto"/>
                <w:right w:val="none" w:sz="0" w:space="0" w:color="auto"/>
              </w:divBdr>
            </w:div>
            <w:div w:id="774785457">
              <w:marLeft w:val="0"/>
              <w:marRight w:val="0"/>
              <w:marTop w:val="0"/>
              <w:marBottom w:val="0"/>
              <w:divBdr>
                <w:top w:val="none" w:sz="0" w:space="0" w:color="auto"/>
                <w:left w:val="none" w:sz="0" w:space="0" w:color="auto"/>
                <w:bottom w:val="none" w:sz="0" w:space="0" w:color="auto"/>
                <w:right w:val="none" w:sz="0" w:space="0" w:color="auto"/>
              </w:divBdr>
            </w:div>
            <w:div w:id="1023558513">
              <w:marLeft w:val="0"/>
              <w:marRight w:val="0"/>
              <w:marTop w:val="0"/>
              <w:marBottom w:val="0"/>
              <w:divBdr>
                <w:top w:val="none" w:sz="0" w:space="0" w:color="auto"/>
                <w:left w:val="none" w:sz="0" w:space="0" w:color="auto"/>
                <w:bottom w:val="none" w:sz="0" w:space="0" w:color="auto"/>
                <w:right w:val="none" w:sz="0" w:space="0" w:color="auto"/>
              </w:divBdr>
            </w:div>
            <w:div w:id="1117024567">
              <w:marLeft w:val="0"/>
              <w:marRight w:val="0"/>
              <w:marTop w:val="0"/>
              <w:marBottom w:val="0"/>
              <w:divBdr>
                <w:top w:val="none" w:sz="0" w:space="0" w:color="auto"/>
                <w:left w:val="none" w:sz="0" w:space="0" w:color="auto"/>
                <w:bottom w:val="none" w:sz="0" w:space="0" w:color="auto"/>
                <w:right w:val="none" w:sz="0" w:space="0" w:color="auto"/>
              </w:divBdr>
            </w:div>
            <w:div w:id="1620794059">
              <w:marLeft w:val="0"/>
              <w:marRight w:val="0"/>
              <w:marTop w:val="0"/>
              <w:marBottom w:val="0"/>
              <w:divBdr>
                <w:top w:val="none" w:sz="0" w:space="0" w:color="auto"/>
                <w:left w:val="none" w:sz="0" w:space="0" w:color="auto"/>
                <w:bottom w:val="none" w:sz="0" w:space="0" w:color="auto"/>
                <w:right w:val="none" w:sz="0" w:space="0" w:color="auto"/>
              </w:divBdr>
            </w:div>
            <w:div w:id="1676109927">
              <w:marLeft w:val="0"/>
              <w:marRight w:val="0"/>
              <w:marTop w:val="0"/>
              <w:marBottom w:val="0"/>
              <w:divBdr>
                <w:top w:val="none" w:sz="0" w:space="0" w:color="auto"/>
                <w:left w:val="none" w:sz="0" w:space="0" w:color="auto"/>
                <w:bottom w:val="none" w:sz="0" w:space="0" w:color="auto"/>
                <w:right w:val="none" w:sz="0" w:space="0" w:color="auto"/>
              </w:divBdr>
            </w:div>
            <w:div w:id="2038697042">
              <w:marLeft w:val="0"/>
              <w:marRight w:val="0"/>
              <w:marTop w:val="0"/>
              <w:marBottom w:val="0"/>
              <w:divBdr>
                <w:top w:val="none" w:sz="0" w:space="0" w:color="auto"/>
                <w:left w:val="none" w:sz="0" w:space="0" w:color="auto"/>
                <w:bottom w:val="none" w:sz="0" w:space="0" w:color="auto"/>
                <w:right w:val="none" w:sz="0" w:space="0" w:color="auto"/>
              </w:divBdr>
            </w:div>
          </w:divsChild>
        </w:div>
        <w:div w:id="1530485382">
          <w:marLeft w:val="0"/>
          <w:marRight w:val="0"/>
          <w:marTop w:val="0"/>
          <w:marBottom w:val="0"/>
          <w:divBdr>
            <w:top w:val="none" w:sz="0" w:space="0" w:color="auto"/>
            <w:left w:val="none" w:sz="0" w:space="0" w:color="auto"/>
            <w:bottom w:val="none" w:sz="0" w:space="0" w:color="auto"/>
            <w:right w:val="none" w:sz="0" w:space="0" w:color="auto"/>
          </w:divBdr>
          <w:divsChild>
            <w:div w:id="1819489596">
              <w:marLeft w:val="-75"/>
              <w:marRight w:val="0"/>
              <w:marTop w:val="30"/>
              <w:marBottom w:val="30"/>
              <w:divBdr>
                <w:top w:val="none" w:sz="0" w:space="0" w:color="auto"/>
                <w:left w:val="none" w:sz="0" w:space="0" w:color="auto"/>
                <w:bottom w:val="none" w:sz="0" w:space="0" w:color="auto"/>
                <w:right w:val="none" w:sz="0" w:space="0" w:color="auto"/>
              </w:divBdr>
              <w:divsChild>
                <w:div w:id="195853521">
                  <w:marLeft w:val="0"/>
                  <w:marRight w:val="0"/>
                  <w:marTop w:val="0"/>
                  <w:marBottom w:val="0"/>
                  <w:divBdr>
                    <w:top w:val="none" w:sz="0" w:space="0" w:color="auto"/>
                    <w:left w:val="none" w:sz="0" w:space="0" w:color="auto"/>
                    <w:bottom w:val="none" w:sz="0" w:space="0" w:color="auto"/>
                    <w:right w:val="none" w:sz="0" w:space="0" w:color="auto"/>
                  </w:divBdr>
                  <w:divsChild>
                    <w:div w:id="1285621917">
                      <w:marLeft w:val="0"/>
                      <w:marRight w:val="0"/>
                      <w:marTop w:val="0"/>
                      <w:marBottom w:val="0"/>
                      <w:divBdr>
                        <w:top w:val="none" w:sz="0" w:space="0" w:color="auto"/>
                        <w:left w:val="none" w:sz="0" w:space="0" w:color="auto"/>
                        <w:bottom w:val="none" w:sz="0" w:space="0" w:color="auto"/>
                        <w:right w:val="none" w:sz="0" w:space="0" w:color="auto"/>
                      </w:divBdr>
                    </w:div>
                  </w:divsChild>
                </w:div>
                <w:div w:id="203753028">
                  <w:marLeft w:val="0"/>
                  <w:marRight w:val="0"/>
                  <w:marTop w:val="0"/>
                  <w:marBottom w:val="0"/>
                  <w:divBdr>
                    <w:top w:val="none" w:sz="0" w:space="0" w:color="auto"/>
                    <w:left w:val="none" w:sz="0" w:space="0" w:color="auto"/>
                    <w:bottom w:val="none" w:sz="0" w:space="0" w:color="auto"/>
                    <w:right w:val="none" w:sz="0" w:space="0" w:color="auto"/>
                  </w:divBdr>
                  <w:divsChild>
                    <w:div w:id="1568177661">
                      <w:marLeft w:val="0"/>
                      <w:marRight w:val="0"/>
                      <w:marTop w:val="0"/>
                      <w:marBottom w:val="0"/>
                      <w:divBdr>
                        <w:top w:val="none" w:sz="0" w:space="0" w:color="auto"/>
                        <w:left w:val="none" w:sz="0" w:space="0" w:color="auto"/>
                        <w:bottom w:val="none" w:sz="0" w:space="0" w:color="auto"/>
                        <w:right w:val="none" w:sz="0" w:space="0" w:color="auto"/>
                      </w:divBdr>
                    </w:div>
                  </w:divsChild>
                </w:div>
                <w:div w:id="270017942">
                  <w:marLeft w:val="0"/>
                  <w:marRight w:val="0"/>
                  <w:marTop w:val="0"/>
                  <w:marBottom w:val="0"/>
                  <w:divBdr>
                    <w:top w:val="none" w:sz="0" w:space="0" w:color="auto"/>
                    <w:left w:val="none" w:sz="0" w:space="0" w:color="auto"/>
                    <w:bottom w:val="none" w:sz="0" w:space="0" w:color="auto"/>
                    <w:right w:val="none" w:sz="0" w:space="0" w:color="auto"/>
                  </w:divBdr>
                  <w:divsChild>
                    <w:div w:id="1037393924">
                      <w:marLeft w:val="0"/>
                      <w:marRight w:val="0"/>
                      <w:marTop w:val="0"/>
                      <w:marBottom w:val="0"/>
                      <w:divBdr>
                        <w:top w:val="none" w:sz="0" w:space="0" w:color="auto"/>
                        <w:left w:val="none" w:sz="0" w:space="0" w:color="auto"/>
                        <w:bottom w:val="none" w:sz="0" w:space="0" w:color="auto"/>
                        <w:right w:val="none" w:sz="0" w:space="0" w:color="auto"/>
                      </w:divBdr>
                    </w:div>
                  </w:divsChild>
                </w:div>
                <w:div w:id="314990530">
                  <w:marLeft w:val="0"/>
                  <w:marRight w:val="0"/>
                  <w:marTop w:val="0"/>
                  <w:marBottom w:val="0"/>
                  <w:divBdr>
                    <w:top w:val="none" w:sz="0" w:space="0" w:color="auto"/>
                    <w:left w:val="none" w:sz="0" w:space="0" w:color="auto"/>
                    <w:bottom w:val="none" w:sz="0" w:space="0" w:color="auto"/>
                    <w:right w:val="none" w:sz="0" w:space="0" w:color="auto"/>
                  </w:divBdr>
                  <w:divsChild>
                    <w:div w:id="299961021">
                      <w:marLeft w:val="0"/>
                      <w:marRight w:val="0"/>
                      <w:marTop w:val="0"/>
                      <w:marBottom w:val="0"/>
                      <w:divBdr>
                        <w:top w:val="none" w:sz="0" w:space="0" w:color="auto"/>
                        <w:left w:val="none" w:sz="0" w:space="0" w:color="auto"/>
                        <w:bottom w:val="none" w:sz="0" w:space="0" w:color="auto"/>
                        <w:right w:val="none" w:sz="0" w:space="0" w:color="auto"/>
                      </w:divBdr>
                    </w:div>
                  </w:divsChild>
                </w:div>
                <w:div w:id="350495327">
                  <w:marLeft w:val="0"/>
                  <w:marRight w:val="0"/>
                  <w:marTop w:val="0"/>
                  <w:marBottom w:val="0"/>
                  <w:divBdr>
                    <w:top w:val="none" w:sz="0" w:space="0" w:color="auto"/>
                    <w:left w:val="none" w:sz="0" w:space="0" w:color="auto"/>
                    <w:bottom w:val="none" w:sz="0" w:space="0" w:color="auto"/>
                    <w:right w:val="none" w:sz="0" w:space="0" w:color="auto"/>
                  </w:divBdr>
                  <w:divsChild>
                    <w:div w:id="1608194133">
                      <w:marLeft w:val="0"/>
                      <w:marRight w:val="0"/>
                      <w:marTop w:val="0"/>
                      <w:marBottom w:val="0"/>
                      <w:divBdr>
                        <w:top w:val="none" w:sz="0" w:space="0" w:color="auto"/>
                        <w:left w:val="none" w:sz="0" w:space="0" w:color="auto"/>
                        <w:bottom w:val="none" w:sz="0" w:space="0" w:color="auto"/>
                        <w:right w:val="none" w:sz="0" w:space="0" w:color="auto"/>
                      </w:divBdr>
                    </w:div>
                  </w:divsChild>
                </w:div>
                <w:div w:id="398944424">
                  <w:marLeft w:val="0"/>
                  <w:marRight w:val="0"/>
                  <w:marTop w:val="0"/>
                  <w:marBottom w:val="0"/>
                  <w:divBdr>
                    <w:top w:val="none" w:sz="0" w:space="0" w:color="auto"/>
                    <w:left w:val="none" w:sz="0" w:space="0" w:color="auto"/>
                    <w:bottom w:val="none" w:sz="0" w:space="0" w:color="auto"/>
                    <w:right w:val="none" w:sz="0" w:space="0" w:color="auto"/>
                  </w:divBdr>
                  <w:divsChild>
                    <w:div w:id="659967999">
                      <w:marLeft w:val="0"/>
                      <w:marRight w:val="0"/>
                      <w:marTop w:val="0"/>
                      <w:marBottom w:val="0"/>
                      <w:divBdr>
                        <w:top w:val="none" w:sz="0" w:space="0" w:color="auto"/>
                        <w:left w:val="none" w:sz="0" w:space="0" w:color="auto"/>
                        <w:bottom w:val="none" w:sz="0" w:space="0" w:color="auto"/>
                        <w:right w:val="none" w:sz="0" w:space="0" w:color="auto"/>
                      </w:divBdr>
                    </w:div>
                  </w:divsChild>
                </w:div>
                <w:div w:id="450520167">
                  <w:marLeft w:val="0"/>
                  <w:marRight w:val="0"/>
                  <w:marTop w:val="0"/>
                  <w:marBottom w:val="0"/>
                  <w:divBdr>
                    <w:top w:val="none" w:sz="0" w:space="0" w:color="auto"/>
                    <w:left w:val="none" w:sz="0" w:space="0" w:color="auto"/>
                    <w:bottom w:val="none" w:sz="0" w:space="0" w:color="auto"/>
                    <w:right w:val="none" w:sz="0" w:space="0" w:color="auto"/>
                  </w:divBdr>
                  <w:divsChild>
                    <w:div w:id="1107583617">
                      <w:marLeft w:val="0"/>
                      <w:marRight w:val="0"/>
                      <w:marTop w:val="0"/>
                      <w:marBottom w:val="0"/>
                      <w:divBdr>
                        <w:top w:val="none" w:sz="0" w:space="0" w:color="auto"/>
                        <w:left w:val="none" w:sz="0" w:space="0" w:color="auto"/>
                        <w:bottom w:val="none" w:sz="0" w:space="0" w:color="auto"/>
                        <w:right w:val="none" w:sz="0" w:space="0" w:color="auto"/>
                      </w:divBdr>
                    </w:div>
                  </w:divsChild>
                </w:div>
                <w:div w:id="470099023">
                  <w:marLeft w:val="0"/>
                  <w:marRight w:val="0"/>
                  <w:marTop w:val="0"/>
                  <w:marBottom w:val="0"/>
                  <w:divBdr>
                    <w:top w:val="none" w:sz="0" w:space="0" w:color="auto"/>
                    <w:left w:val="none" w:sz="0" w:space="0" w:color="auto"/>
                    <w:bottom w:val="none" w:sz="0" w:space="0" w:color="auto"/>
                    <w:right w:val="none" w:sz="0" w:space="0" w:color="auto"/>
                  </w:divBdr>
                  <w:divsChild>
                    <w:div w:id="1980184864">
                      <w:marLeft w:val="0"/>
                      <w:marRight w:val="0"/>
                      <w:marTop w:val="0"/>
                      <w:marBottom w:val="0"/>
                      <w:divBdr>
                        <w:top w:val="none" w:sz="0" w:space="0" w:color="auto"/>
                        <w:left w:val="none" w:sz="0" w:space="0" w:color="auto"/>
                        <w:bottom w:val="none" w:sz="0" w:space="0" w:color="auto"/>
                        <w:right w:val="none" w:sz="0" w:space="0" w:color="auto"/>
                      </w:divBdr>
                    </w:div>
                  </w:divsChild>
                </w:div>
                <w:div w:id="650597124">
                  <w:marLeft w:val="0"/>
                  <w:marRight w:val="0"/>
                  <w:marTop w:val="0"/>
                  <w:marBottom w:val="0"/>
                  <w:divBdr>
                    <w:top w:val="none" w:sz="0" w:space="0" w:color="auto"/>
                    <w:left w:val="none" w:sz="0" w:space="0" w:color="auto"/>
                    <w:bottom w:val="none" w:sz="0" w:space="0" w:color="auto"/>
                    <w:right w:val="none" w:sz="0" w:space="0" w:color="auto"/>
                  </w:divBdr>
                  <w:divsChild>
                    <w:div w:id="1404253555">
                      <w:marLeft w:val="0"/>
                      <w:marRight w:val="0"/>
                      <w:marTop w:val="0"/>
                      <w:marBottom w:val="0"/>
                      <w:divBdr>
                        <w:top w:val="none" w:sz="0" w:space="0" w:color="auto"/>
                        <w:left w:val="none" w:sz="0" w:space="0" w:color="auto"/>
                        <w:bottom w:val="none" w:sz="0" w:space="0" w:color="auto"/>
                        <w:right w:val="none" w:sz="0" w:space="0" w:color="auto"/>
                      </w:divBdr>
                    </w:div>
                  </w:divsChild>
                </w:div>
                <w:div w:id="651761052">
                  <w:marLeft w:val="0"/>
                  <w:marRight w:val="0"/>
                  <w:marTop w:val="0"/>
                  <w:marBottom w:val="0"/>
                  <w:divBdr>
                    <w:top w:val="none" w:sz="0" w:space="0" w:color="auto"/>
                    <w:left w:val="none" w:sz="0" w:space="0" w:color="auto"/>
                    <w:bottom w:val="none" w:sz="0" w:space="0" w:color="auto"/>
                    <w:right w:val="none" w:sz="0" w:space="0" w:color="auto"/>
                  </w:divBdr>
                  <w:divsChild>
                    <w:div w:id="1932467987">
                      <w:marLeft w:val="0"/>
                      <w:marRight w:val="0"/>
                      <w:marTop w:val="0"/>
                      <w:marBottom w:val="0"/>
                      <w:divBdr>
                        <w:top w:val="none" w:sz="0" w:space="0" w:color="auto"/>
                        <w:left w:val="none" w:sz="0" w:space="0" w:color="auto"/>
                        <w:bottom w:val="none" w:sz="0" w:space="0" w:color="auto"/>
                        <w:right w:val="none" w:sz="0" w:space="0" w:color="auto"/>
                      </w:divBdr>
                    </w:div>
                  </w:divsChild>
                </w:div>
                <w:div w:id="771824937">
                  <w:marLeft w:val="0"/>
                  <w:marRight w:val="0"/>
                  <w:marTop w:val="0"/>
                  <w:marBottom w:val="0"/>
                  <w:divBdr>
                    <w:top w:val="none" w:sz="0" w:space="0" w:color="auto"/>
                    <w:left w:val="none" w:sz="0" w:space="0" w:color="auto"/>
                    <w:bottom w:val="none" w:sz="0" w:space="0" w:color="auto"/>
                    <w:right w:val="none" w:sz="0" w:space="0" w:color="auto"/>
                  </w:divBdr>
                  <w:divsChild>
                    <w:div w:id="1377585699">
                      <w:marLeft w:val="0"/>
                      <w:marRight w:val="0"/>
                      <w:marTop w:val="0"/>
                      <w:marBottom w:val="0"/>
                      <w:divBdr>
                        <w:top w:val="none" w:sz="0" w:space="0" w:color="auto"/>
                        <w:left w:val="none" w:sz="0" w:space="0" w:color="auto"/>
                        <w:bottom w:val="none" w:sz="0" w:space="0" w:color="auto"/>
                        <w:right w:val="none" w:sz="0" w:space="0" w:color="auto"/>
                      </w:divBdr>
                    </w:div>
                  </w:divsChild>
                </w:div>
                <w:div w:id="813064224">
                  <w:marLeft w:val="0"/>
                  <w:marRight w:val="0"/>
                  <w:marTop w:val="0"/>
                  <w:marBottom w:val="0"/>
                  <w:divBdr>
                    <w:top w:val="none" w:sz="0" w:space="0" w:color="auto"/>
                    <w:left w:val="none" w:sz="0" w:space="0" w:color="auto"/>
                    <w:bottom w:val="none" w:sz="0" w:space="0" w:color="auto"/>
                    <w:right w:val="none" w:sz="0" w:space="0" w:color="auto"/>
                  </w:divBdr>
                  <w:divsChild>
                    <w:div w:id="664632080">
                      <w:marLeft w:val="0"/>
                      <w:marRight w:val="0"/>
                      <w:marTop w:val="0"/>
                      <w:marBottom w:val="0"/>
                      <w:divBdr>
                        <w:top w:val="none" w:sz="0" w:space="0" w:color="auto"/>
                        <w:left w:val="none" w:sz="0" w:space="0" w:color="auto"/>
                        <w:bottom w:val="none" w:sz="0" w:space="0" w:color="auto"/>
                        <w:right w:val="none" w:sz="0" w:space="0" w:color="auto"/>
                      </w:divBdr>
                    </w:div>
                  </w:divsChild>
                </w:div>
                <w:div w:id="887450985">
                  <w:marLeft w:val="0"/>
                  <w:marRight w:val="0"/>
                  <w:marTop w:val="0"/>
                  <w:marBottom w:val="0"/>
                  <w:divBdr>
                    <w:top w:val="none" w:sz="0" w:space="0" w:color="auto"/>
                    <w:left w:val="none" w:sz="0" w:space="0" w:color="auto"/>
                    <w:bottom w:val="none" w:sz="0" w:space="0" w:color="auto"/>
                    <w:right w:val="none" w:sz="0" w:space="0" w:color="auto"/>
                  </w:divBdr>
                  <w:divsChild>
                    <w:div w:id="749012103">
                      <w:marLeft w:val="0"/>
                      <w:marRight w:val="0"/>
                      <w:marTop w:val="0"/>
                      <w:marBottom w:val="0"/>
                      <w:divBdr>
                        <w:top w:val="none" w:sz="0" w:space="0" w:color="auto"/>
                        <w:left w:val="none" w:sz="0" w:space="0" w:color="auto"/>
                        <w:bottom w:val="none" w:sz="0" w:space="0" w:color="auto"/>
                        <w:right w:val="none" w:sz="0" w:space="0" w:color="auto"/>
                      </w:divBdr>
                    </w:div>
                  </w:divsChild>
                </w:div>
                <w:div w:id="942146722">
                  <w:marLeft w:val="0"/>
                  <w:marRight w:val="0"/>
                  <w:marTop w:val="0"/>
                  <w:marBottom w:val="0"/>
                  <w:divBdr>
                    <w:top w:val="none" w:sz="0" w:space="0" w:color="auto"/>
                    <w:left w:val="none" w:sz="0" w:space="0" w:color="auto"/>
                    <w:bottom w:val="none" w:sz="0" w:space="0" w:color="auto"/>
                    <w:right w:val="none" w:sz="0" w:space="0" w:color="auto"/>
                  </w:divBdr>
                  <w:divsChild>
                    <w:div w:id="1787891321">
                      <w:marLeft w:val="0"/>
                      <w:marRight w:val="0"/>
                      <w:marTop w:val="0"/>
                      <w:marBottom w:val="0"/>
                      <w:divBdr>
                        <w:top w:val="none" w:sz="0" w:space="0" w:color="auto"/>
                        <w:left w:val="none" w:sz="0" w:space="0" w:color="auto"/>
                        <w:bottom w:val="none" w:sz="0" w:space="0" w:color="auto"/>
                        <w:right w:val="none" w:sz="0" w:space="0" w:color="auto"/>
                      </w:divBdr>
                    </w:div>
                  </w:divsChild>
                </w:div>
                <w:div w:id="956982440">
                  <w:marLeft w:val="0"/>
                  <w:marRight w:val="0"/>
                  <w:marTop w:val="0"/>
                  <w:marBottom w:val="0"/>
                  <w:divBdr>
                    <w:top w:val="none" w:sz="0" w:space="0" w:color="auto"/>
                    <w:left w:val="none" w:sz="0" w:space="0" w:color="auto"/>
                    <w:bottom w:val="none" w:sz="0" w:space="0" w:color="auto"/>
                    <w:right w:val="none" w:sz="0" w:space="0" w:color="auto"/>
                  </w:divBdr>
                  <w:divsChild>
                    <w:div w:id="1639918043">
                      <w:marLeft w:val="0"/>
                      <w:marRight w:val="0"/>
                      <w:marTop w:val="0"/>
                      <w:marBottom w:val="0"/>
                      <w:divBdr>
                        <w:top w:val="none" w:sz="0" w:space="0" w:color="auto"/>
                        <w:left w:val="none" w:sz="0" w:space="0" w:color="auto"/>
                        <w:bottom w:val="none" w:sz="0" w:space="0" w:color="auto"/>
                        <w:right w:val="none" w:sz="0" w:space="0" w:color="auto"/>
                      </w:divBdr>
                    </w:div>
                  </w:divsChild>
                </w:div>
                <w:div w:id="977760196">
                  <w:marLeft w:val="0"/>
                  <w:marRight w:val="0"/>
                  <w:marTop w:val="0"/>
                  <w:marBottom w:val="0"/>
                  <w:divBdr>
                    <w:top w:val="none" w:sz="0" w:space="0" w:color="auto"/>
                    <w:left w:val="none" w:sz="0" w:space="0" w:color="auto"/>
                    <w:bottom w:val="none" w:sz="0" w:space="0" w:color="auto"/>
                    <w:right w:val="none" w:sz="0" w:space="0" w:color="auto"/>
                  </w:divBdr>
                  <w:divsChild>
                    <w:div w:id="330916409">
                      <w:marLeft w:val="0"/>
                      <w:marRight w:val="0"/>
                      <w:marTop w:val="0"/>
                      <w:marBottom w:val="0"/>
                      <w:divBdr>
                        <w:top w:val="none" w:sz="0" w:space="0" w:color="auto"/>
                        <w:left w:val="none" w:sz="0" w:space="0" w:color="auto"/>
                        <w:bottom w:val="none" w:sz="0" w:space="0" w:color="auto"/>
                        <w:right w:val="none" w:sz="0" w:space="0" w:color="auto"/>
                      </w:divBdr>
                    </w:div>
                  </w:divsChild>
                </w:div>
                <w:div w:id="1187912643">
                  <w:marLeft w:val="0"/>
                  <w:marRight w:val="0"/>
                  <w:marTop w:val="0"/>
                  <w:marBottom w:val="0"/>
                  <w:divBdr>
                    <w:top w:val="none" w:sz="0" w:space="0" w:color="auto"/>
                    <w:left w:val="none" w:sz="0" w:space="0" w:color="auto"/>
                    <w:bottom w:val="none" w:sz="0" w:space="0" w:color="auto"/>
                    <w:right w:val="none" w:sz="0" w:space="0" w:color="auto"/>
                  </w:divBdr>
                  <w:divsChild>
                    <w:div w:id="1858231034">
                      <w:marLeft w:val="0"/>
                      <w:marRight w:val="0"/>
                      <w:marTop w:val="0"/>
                      <w:marBottom w:val="0"/>
                      <w:divBdr>
                        <w:top w:val="none" w:sz="0" w:space="0" w:color="auto"/>
                        <w:left w:val="none" w:sz="0" w:space="0" w:color="auto"/>
                        <w:bottom w:val="none" w:sz="0" w:space="0" w:color="auto"/>
                        <w:right w:val="none" w:sz="0" w:space="0" w:color="auto"/>
                      </w:divBdr>
                    </w:div>
                  </w:divsChild>
                </w:div>
                <w:div w:id="1361785377">
                  <w:marLeft w:val="0"/>
                  <w:marRight w:val="0"/>
                  <w:marTop w:val="0"/>
                  <w:marBottom w:val="0"/>
                  <w:divBdr>
                    <w:top w:val="none" w:sz="0" w:space="0" w:color="auto"/>
                    <w:left w:val="none" w:sz="0" w:space="0" w:color="auto"/>
                    <w:bottom w:val="none" w:sz="0" w:space="0" w:color="auto"/>
                    <w:right w:val="none" w:sz="0" w:space="0" w:color="auto"/>
                  </w:divBdr>
                  <w:divsChild>
                    <w:div w:id="1389646973">
                      <w:marLeft w:val="0"/>
                      <w:marRight w:val="0"/>
                      <w:marTop w:val="0"/>
                      <w:marBottom w:val="0"/>
                      <w:divBdr>
                        <w:top w:val="none" w:sz="0" w:space="0" w:color="auto"/>
                        <w:left w:val="none" w:sz="0" w:space="0" w:color="auto"/>
                        <w:bottom w:val="none" w:sz="0" w:space="0" w:color="auto"/>
                        <w:right w:val="none" w:sz="0" w:space="0" w:color="auto"/>
                      </w:divBdr>
                    </w:div>
                  </w:divsChild>
                </w:div>
                <w:div w:id="1366447963">
                  <w:marLeft w:val="0"/>
                  <w:marRight w:val="0"/>
                  <w:marTop w:val="0"/>
                  <w:marBottom w:val="0"/>
                  <w:divBdr>
                    <w:top w:val="none" w:sz="0" w:space="0" w:color="auto"/>
                    <w:left w:val="none" w:sz="0" w:space="0" w:color="auto"/>
                    <w:bottom w:val="none" w:sz="0" w:space="0" w:color="auto"/>
                    <w:right w:val="none" w:sz="0" w:space="0" w:color="auto"/>
                  </w:divBdr>
                  <w:divsChild>
                    <w:div w:id="34352717">
                      <w:marLeft w:val="0"/>
                      <w:marRight w:val="0"/>
                      <w:marTop w:val="0"/>
                      <w:marBottom w:val="0"/>
                      <w:divBdr>
                        <w:top w:val="none" w:sz="0" w:space="0" w:color="auto"/>
                        <w:left w:val="none" w:sz="0" w:space="0" w:color="auto"/>
                        <w:bottom w:val="none" w:sz="0" w:space="0" w:color="auto"/>
                        <w:right w:val="none" w:sz="0" w:space="0" w:color="auto"/>
                      </w:divBdr>
                    </w:div>
                  </w:divsChild>
                </w:div>
                <w:div w:id="1420445510">
                  <w:marLeft w:val="0"/>
                  <w:marRight w:val="0"/>
                  <w:marTop w:val="0"/>
                  <w:marBottom w:val="0"/>
                  <w:divBdr>
                    <w:top w:val="none" w:sz="0" w:space="0" w:color="auto"/>
                    <w:left w:val="none" w:sz="0" w:space="0" w:color="auto"/>
                    <w:bottom w:val="none" w:sz="0" w:space="0" w:color="auto"/>
                    <w:right w:val="none" w:sz="0" w:space="0" w:color="auto"/>
                  </w:divBdr>
                  <w:divsChild>
                    <w:div w:id="259459688">
                      <w:marLeft w:val="0"/>
                      <w:marRight w:val="0"/>
                      <w:marTop w:val="0"/>
                      <w:marBottom w:val="0"/>
                      <w:divBdr>
                        <w:top w:val="none" w:sz="0" w:space="0" w:color="auto"/>
                        <w:left w:val="none" w:sz="0" w:space="0" w:color="auto"/>
                        <w:bottom w:val="none" w:sz="0" w:space="0" w:color="auto"/>
                        <w:right w:val="none" w:sz="0" w:space="0" w:color="auto"/>
                      </w:divBdr>
                    </w:div>
                  </w:divsChild>
                </w:div>
                <w:div w:id="1589118606">
                  <w:marLeft w:val="0"/>
                  <w:marRight w:val="0"/>
                  <w:marTop w:val="0"/>
                  <w:marBottom w:val="0"/>
                  <w:divBdr>
                    <w:top w:val="none" w:sz="0" w:space="0" w:color="auto"/>
                    <w:left w:val="none" w:sz="0" w:space="0" w:color="auto"/>
                    <w:bottom w:val="none" w:sz="0" w:space="0" w:color="auto"/>
                    <w:right w:val="none" w:sz="0" w:space="0" w:color="auto"/>
                  </w:divBdr>
                  <w:divsChild>
                    <w:div w:id="1848671406">
                      <w:marLeft w:val="0"/>
                      <w:marRight w:val="0"/>
                      <w:marTop w:val="0"/>
                      <w:marBottom w:val="0"/>
                      <w:divBdr>
                        <w:top w:val="none" w:sz="0" w:space="0" w:color="auto"/>
                        <w:left w:val="none" w:sz="0" w:space="0" w:color="auto"/>
                        <w:bottom w:val="none" w:sz="0" w:space="0" w:color="auto"/>
                        <w:right w:val="none" w:sz="0" w:space="0" w:color="auto"/>
                      </w:divBdr>
                    </w:div>
                  </w:divsChild>
                </w:div>
                <w:div w:id="1600526250">
                  <w:marLeft w:val="0"/>
                  <w:marRight w:val="0"/>
                  <w:marTop w:val="0"/>
                  <w:marBottom w:val="0"/>
                  <w:divBdr>
                    <w:top w:val="none" w:sz="0" w:space="0" w:color="auto"/>
                    <w:left w:val="none" w:sz="0" w:space="0" w:color="auto"/>
                    <w:bottom w:val="none" w:sz="0" w:space="0" w:color="auto"/>
                    <w:right w:val="none" w:sz="0" w:space="0" w:color="auto"/>
                  </w:divBdr>
                  <w:divsChild>
                    <w:div w:id="1513445875">
                      <w:marLeft w:val="0"/>
                      <w:marRight w:val="0"/>
                      <w:marTop w:val="0"/>
                      <w:marBottom w:val="0"/>
                      <w:divBdr>
                        <w:top w:val="none" w:sz="0" w:space="0" w:color="auto"/>
                        <w:left w:val="none" w:sz="0" w:space="0" w:color="auto"/>
                        <w:bottom w:val="none" w:sz="0" w:space="0" w:color="auto"/>
                        <w:right w:val="none" w:sz="0" w:space="0" w:color="auto"/>
                      </w:divBdr>
                    </w:div>
                  </w:divsChild>
                </w:div>
                <w:div w:id="1634556944">
                  <w:marLeft w:val="0"/>
                  <w:marRight w:val="0"/>
                  <w:marTop w:val="0"/>
                  <w:marBottom w:val="0"/>
                  <w:divBdr>
                    <w:top w:val="none" w:sz="0" w:space="0" w:color="auto"/>
                    <w:left w:val="none" w:sz="0" w:space="0" w:color="auto"/>
                    <w:bottom w:val="none" w:sz="0" w:space="0" w:color="auto"/>
                    <w:right w:val="none" w:sz="0" w:space="0" w:color="auto"/>
                  </w:divBdr>
                  <w:divsChild>
                    <w:div w:id="1271815781">
                      <w:marLeft w:val="0"/>
                      <w:marRight w:val="0"/>
                      <w:marTop w:val="0"/>
                      <w:marBottom w:val="0"/>
                      <w:divBdr>
                        <w:top w:val="none" w:sz="0" w:space="0" w:color="auto"/>
                        <w:left w:val="none" w:sz="0" w:space="0" w:color="auto"/>
                        <w:bottom w:val="none" w:sz="0" w:space="0" w:color="auto"/>
                        <w:right w:val="none" w:sz="0" w:space="0" w:color="auto"/>
                      </w:divBdr>
                    </w:div>
                  </w:divsChild>
                </w:div>
                <w:div w:id="1649243053">
                  <w:marLeft w:val="0"/>
                  <w:marRight w:val="0"/>
                  <w:marTop w:val="0"/>
                  <w:marBottom w:val="0"/>
                  <w:divBdr>
                    <w:top w:val="none" w:sz="0" w:space="0" w:color="auto"/>
                    <w:left w:val="none" w:sz="0" w:space="0" w:color="auto"/>
                    <w:bottom w:val="none" w:sz="0" w:space="0" w:color="auto"/>
                    <w:right w:val="none" w:sz="0" w:space="0" w:color="auto"/>
                  </w:divBdr>
                  <w:divsChild>
                    <w:div w:id="1683626458">
                      <w:marLeft w:val="0"/>
                      <w:marRight w:val="0"/>
                      <w:marTop w:val="0"/>
                      <w:marBottom w:val="0"/>
                      <w:divBdr>
                        <w:top w:val="none" w:sz="0" w:space="0" w:color="auto"/>
                        <w:left w:val="none" w:sz="0" w:space="0" w:color="auto"/>
                        <w:bottom w:val="none" w:sz="0" w:space="0" w:color="auto"/>
                        <w:right w:val="none" w:sz="0" w:space="0" w:color="auto"/>
                      </w:divBdr>
                    </w:div>
                  </w:divsChild>
                </w:div>
                <w:div w:id="1737970705">
                  <w:marLeft w:val="0"/>
                  <w:marRight w:val="0"/>
                  <w:marTop w:val="0"/>
                  <w:marBottom w:val="0"/>
                  <w:divBdr>
                    <w:top w:val="none" w:sz="0" w:space="0" w:color="auto"/>
                    <w:left w:val="none" w:sz="0" w:space="0" w:color="auto"/>
                    <w:bottom w:val="none" w:sz="0" w:space="0" w:color="auto"/>
                    <w:right w:val="none" w:sz="0" w:space="0" w:color="auto"/>
                  </w:divBdr>
                  <w:divsChild>
                    <w:div w:id="1529101559">
                      <w:marLeft w:val="0"/>
                      <w:marRight w:val="0"/>
                      <w:marTop w:val="0"/>
                      <w:marBottom w:val="0"/>
                      <w:divBdr>
                        <w:top w:val="none" w:sz="0" w:space="0" w:color="auto"/>
                        <w:left w:val="none" w:sz="0" w:space="0" w:color="auto"/>
                        <w:bottom w:val="none" w:sz="0" w:space="0" w:color="auto"/>
                        <w:right w:val="none" w:sz="0" w:space="0" w:color="auto"/>
                      </w:divBdr>
                    </w:div>
                  </w:divsChild>
                </w:div>
                <w:div w:id="1967811961">
                  <w:marLeft w:val="0"/>
                  <w:marRight w:val="0"/>
                  <w:marTop w:val="0"/>
                  <w:marBottom w:val="0"/>
                  <w:divBdr>
                    <w:top w:val="none" w:sz="0" w:space="0" w:color="auto"/>
                    <w:left w:val="none" w:sz="0" w:space="0" w:color="auto"/>
                    <w:bottom w:val="none" w:sz="0" w:space="0" w:color="auto"/>
                    <w:right w:val="none" w:sz="0" w:space="0" w:color="auto"/>
                  </w:divBdr>
                  <w:divsChild>
                    <w:div w:id="1441753969">
                      <w:marLeft w:val="0"/>
                      <w:marRight w:val="0"/>
                      <w:marTop w:val="0"/>
                      <w:marBottom w:val="0"/>
                      <w:divBdr>
                        <w:top w:val="none" w:sz="0" w:space="0" w:color="auto"/>
                        <w:left w:val="none" w:sz="0" w:space="0" w:color="auto"/>
                        <w:bottom w:val="none" w:sz="0" w:space="0" w:color="auto"/>
                        <w:right w:val="none" w:sz="0" w:space="0" w:color="auto"/>
                      </w:divBdr>
                    </w:div>
                  </w:divsChild>
                </w:div>
                <w:div w:id="2010668935">
                  <w:marLeft w:val="0"/>
                  <w:marRight w:val="0"/>
                  <w:marTop w:val="0"/>
                  <w:marBottom w:val="0"/>
                  <w:divBdr>
                    <w:top w:val="none" w:sz="0" w:space="0" w:color="auto"/>
                    <w:left w:val="none" w:sz="0" w:space="0" w:color="auto"/>
                    <w:bottom w:val="none" w:sz="0" w:space="0" w:color="auto"/>
                    <w:right w:val="none" w:sz="0" w:space="0" w:color="auto"/>
                  </w:divBdr>
                  <w:divsChild>
                    <w:div w:id="1399208186">
                      <w:marLeft w:val="0"/>
                      <w:marRight w:val="0"/>
                      <w:marTop w:val="0"/>
                      <w:marBottom w:val="0"/>
                      <w:divBdr>
                        <w:top w:val="none" w:sz="0" w:space="0" w:color="auto"/>
                        <w:left w:val="none" w:sz="0" w:space="0" w:color="auto"/>
                        <w:bottom w:val="none" w:sz="0" w:space="0" w:color="auto"/>
                        <w:right w:val="none" w:sz="0" w:space="0" w:color="auto"/>
                      </w:divBdr>
                    </w:div>
                  </w:divsChild>
                </w:div>
                <w:div w:id="2041934805">
                  <w:marLeft w:val="0"/>
                  <w:marRight w:val="0"/>
                  <w:marTop w:val="0"/>
                  <w:marBottom w:val="0"/>
                  <w:divBdr>
                    <w:top w:val="none" w:sz="0" w:space="0" w:color="auto"/>
                    <w:left w:val="none" w:sz="0" w:space="0" w:color="auto"/>
                    <w:bottom w:val="none" w:sz="0" w:space="0" w:color="auto"/>
                    <w:right w:val="none" w:sz="0" w:space="0" w:color="auto"/>
                  </w:divBdr>
                  <w:divsChild>
                    <w:div w:id="506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4204">
      <w:bodyDiv w:val="1"/>
      <w:marLeft w:val="0"/>
      <w:marRight w:val="0"/>
      <w:marTop w:val="0"/>
      <w:marBottom w:val="0"/>
      <w:divBdr>
        <w:top w:val="none" w:sz="0" w:space="0" w:color="auto"/>
        <w:left w:val="none" w:sz="0" w:space="0" w:color="auto"/>
        <w:bottom w:val="none" w:sz="0" w:space="0" w:color="auto"/>
        <w:right w:val="none" w:sz="0" w:space="0" w:color="auto"/>
      </w:divBdr>
    </w:div>
    <w:div w:id="1903716107">
      <w:bodyDiv w:val="1"/>
      <w:marLeft w:val="0"/>
      <w:marRight w:val="0"/>
      <w:marTop w:val="0"/>
      <w:marBottom w:val="0"/>
      <w:divBdr>
        <w:top w:val="none" w:sz="0" w:space="0" w:color="auto"/>
        <w:left w:val="none" w:sz="0" w:space="0" w:color="auto"/>
        <w:bottom w:val="none" w:sz="0" w:space="0" w:color="auto"/>
        <w:right w:val="none" w:sz="0" w:space="0" w:color="auto"/>
      </w:divBdr>
      <w:divsChild>
        <w:div w:id="396779209">
          <w:marLeft w:val="0"/>
          <w:marRight w:val="0"/>
          <w:marTop w:val="0"/>
          <w:marBottom w:val="0"/>
          <w:divBdr>
            <w:top w:val="none" w:sz="0" w:space="0" w:color="auto"/>
            <w:left w:val="none" w:sz="0" w:space="0" w:color="auto"/>
            <w:bottom w:val="none" w:sz="0" w:space="0" w:color="auto"/>
            <w:right w:val="none" w:sz="0" w:space="0" w:color="auto"/>
          </w:divBdr>
        </w:div>
      </w:divsChild>
    </w:div>
    <w:div w:id="1921284663">
      <w:bodyDiv w:val="1"/>
      <w:marLeft w:val="0"/>
      <w:marRight w:val="0"/>
      <w:marTop w:val="0"/>
      <w:marBottom w:val="0"/>
      <w:divBdr>
        <w:top w:val="none" w:sz="0" w:space="0" w:color="auto"/>
        <w:left w:val="none" w:sz="0" w:space="0" w:color="auto"/>
        <w:bottom w:val="none" w:sz="0" w:space="0" w:color="auto"/>
        <w:right w:val="none" w:sz="0" w:space="0" w:color="auto"/>
      </w:divBdr>
      <w:divsChild>
        <w:div w:id="1442140640">
          <w:marLeft w:val="0"/>
          <w:marRight w:val="0"/>
          <w:marTop w:val="0"/>
          <w:marBottom w:val="0"/>
          <w:divBdr>
            <w:top w:val="none" w:sz="0" w:space="0" w:color="auto"/>
            <w:left w:val="none" w:sz="0" w:space="0" w:color="auto"/>
            <w:bottom w:val="none" w:sz="0" w:space="0" w:color="auto"/>
            <w:right w:val="none" w:sz="0" w:space="0" w:color="auto"/>
          </w:divBdr>
          <w:divsChild>
            <w:div w:id="1631862751">
              <w:marLeft w:val="0"/>
              <w:marRight w:val="0"/>
              <w:marTop w:val="0"/>
              <w:marBottom w:val="0"/>
              <w:divBdr>
                <w:top w:val="none" w:sz="0" w:space="0" w:color="auto"/>
                <w:left w:val="none" w:sz="0" w:space="0" w:color="auto"/>
                <w:bottom w:val="none" w:sz="0" w:space="0" w:color="auto"/>
                <w:right w:val="none" w:sz="0" w:space="0" w:color="auto"/>
              </w:divBdr>
            </w:div>
          </w:divsChild>
        </w:div>
        <w:div w:id="1641764435">
          <w:marLeft w:val="0"/>
          <w:marRight w:val="0"/>
          <w:marTop w:val="0"/>
          <w:marBottom w:val="0"/>
          <w:divBdr>
            <w:top w:val="none" w:sz="0" w:space="0" w:color="auto"/>
            <w:left w:val="none" w:sz="0" w:space="0" w:color="auto"/>
            <w:bottom w:val="none" w:sz="0" w:space="0" w:color="auto"/>
            <w:right w:val="none" w:sz="0" w:space="0" w:color="auto"/>
          </w:divBdr>
          <w:divsChild>
            <w:div w:id="1836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234">
      <w:bodyDiv w:val="1"/>
      <w:marLeft w:val="0"/>
      <w:marRight w:val="0"/>
      <w:marTop w:val="0"/>
      <w:marBottom w:val="0"/>
      <w:divBdr>
        <w:top w:val="none" w:sz="0" w:space="0" w:color="auto"/>
        <w:left w:val="none" w:sz="0" w:space="0" w:color="auto"/>
        <w:bottom w:val="none" w:sz="0" w:space="0" w:color="auto"/>
        <w:right w:val="none" w:sz="0" w:space="0" w:color="auto"/>
      </w:divBdr>
    </w:div>
    <w:div w:id="2107189701">
      <w:bodyDiv w:val="1"/>
      <w:marLeft w:val="0"/>
      <w:marRight w:val="0"/>
      <w:marTop w:val="0"/>
      <w:marBottom w:val="0"/>
      <w:divBdr>
        <w:top w:val="none" w:sz="0" w:space="0" w:color="auto"/>
        <w:left w:val="none" w:sz="0" w:space="0" w:color="auto"/>
        <w:bottom w:val="none" w:sz="0" w:space="0" w:color="auto"/>
        <w:right w:val="none" w:sz="0" w:space="0" w:color="auto"/>
      </w:divBdr>
      <w:divsChild>
        <w:div w:id="905149395">
          <w:marLeft w:val="0"/>
          <w:marRight w:val="0"/>
          <w:marTop w:val="0"/>
          <w:marBottom w:val="0"/>
          <w:divBdr>
            <w:top w:val="none" w:sz="0" w:space="0" w:color="auto"/>
            <w:left w:val="none" w:sz="0" w:space="0" w:color="auto"/>
            <w:bottom w:val="none" w:sz="0" w:space="0" w:color="auto"/>
            <w:right w:val="none" w:sz="0" w:space="0" w:color="auto"/>
          </w:divBdr>
          <w:divsChild>
            <w:div w:id="1462311279">
              <w:marLeft w:val="0"/>
              <w:marRight w:val="0"/>
              <w:marTop w:val="0"/>
              <w:marBottom w:val="0"/>
              <w:divBdr>
                <w:top w:val="none" w:sz="0" w:space="0" w:color="auto"/>
                <w:left w:val="none" w:sz="0" w:space="0" w:color="auto"/>
                <w:bottom w:val="none" w:sz="0" w:space="0" w:color="auto"/>
                <w:right w:val="none" w:sz="0" w:space="0" w:color="auto"/>
              </w:divBdr>
            </w:div>
          </w:divsChild>
        </w:div>
        <w:div w:id="945574762">
          <w:marLeft w:val="0"/>
          <w:marRight w:val="0"/>
          <w:marTop w:val="0"/>
          <w:marBottom w:val="0"/>
          <w:divBdr>
            <w:top w:val="none" w:sz="0" w:space="0" w:color="auto"/>
            <w:left w:val="none" w:sz="0" w:space="0" w:color="auto"/>
            <w:bottom w:val="none" w:sz="0" w:space="0" w:color="auto"/>
            <w:right w:val="none" w:sz="0" w:space="0" w:color="auto"/>
          </w:divBdr>
          <w:divsChild>
            <w:div w:id="18523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3494C-EFC9-4A9C-BCD7-793DEFF1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3F02E-2461-4F08-8A73-8B0053252FFD}">
  <ds:schemaRefs>
    <ds:schemaRef ds:uri="http://schemas.openxmlformats.org/officeDocument/2006/bibliography"/>
  </ds:schemaRefs>
</ds:datastoreItem>
</file>

<file path=customXml/itemProps3.xml><?xml version="1.0" encoding="utf-8"?>
<ds:datastoreItem xmlns:ds="http://schemas.openxmlformats.org/officeDocument/2006/customXml" ds:itemID="{37754317-8087-4CF5-A873-1DDBE44EC996}">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customXml/itemProps4.xml><?xml version="1.0" encoding="utf-8"?>
<ds:datastoreItem xmlns:ds="http://schemas.openxmlformats.org/officeDocument/2006/customXml" ds:itemID="{3AE2CB8D-5326-4456-A4DF-DF61C6726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3586</Words>
  <Characters>21516</Characters>
  <Application>Microsoft Office Word</Application>
  <DocSecurity>4</DocSecurity>
  <Lines>179</Lines>
  <Paragraphs>50</Paragraphs>
  <ScaleCrop>false</ScaleCrop>
  <Company>DZP</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
  <cp:lastModifiedBy>Witkowska Małgorzata</cp:lastModifiedBy>
  <cp:revision>2</cp:revision>
  <cp:lastPrinted>2025-09-19T14:39:00Z</cp:lastPrinted>
  <dcterms:created xsi:type="dcterms:W3CDTF">2026-05-27T10:28:00Z</dcterms:created>
  <dcterms:modified xsi:type="dcterms:W3CDTF">2026-05-27T10:28:00Z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992c5-0aaf-4a20-9f0a-3efb30d8418a_Enabled">
    <vt:lpwstr>true</vt:lpwstr>
  </property>
  <property fmtid="{D5CDD505-2E9C-101B-9397-08002B2CF9AE}" pid="3" name="MSIP_Label_41f992c5-0aaf-4a20-9f0a-3efb30d8418a_SetDate">
    <vt:lpwstr>2025-09-19T14:39:19Z</vt:lpwstr>
  </property>
  <property fmtid="{D5CDD505-2E9C-101B-9397-08002B2CF9AE}" pid="4" name="MSIP_Label_41f992c5-0aaf-4a20-9f0a-3efb30d8418a_Method">
    <vt:lpwstr>Standard</vt:lpwstr>
  </property>
  <property fmtid="{D5CDD505-2E9C-101B-9397-08002B2CF9AE}" pid="5" name="MSIP_Label_41f992c5-0aaf-4a20-9f0a-3efb30d8418a_Name">
    <vt:lpwstr>Informacja Służbowa</vt:lpwstr>
  </property>
  <property fmtid="{D5CDD505-2E9C-101B-9397-08002B2CF9AE}" pid="6" name="MSIP_Label_41f992c5-0aaf-4a20-9f0a-3efb30d8418a_SiteId">
    <vt:lpwstr>c4401c5a-3f02-4a4a-a660-3943af27c558</vt:lpwstr>
  </property>
  <property fmtid="{D5CDD505-2E9C-101B-9397-08002B2CF9AE}" pid="7" name="MSIP_Label_41f992c5-0aaf-4a20-9f0a-3efb30d8418a_ActionId">
    <vt:lpwstr>dfc9af0a-8c1a-45e2-8972-064986159fd5</vt:lpwstr>
  </property>
  <property fmtid="{D5CDD505-2E9C-101B-9397-08002B2CF9AE}" pid="8" name="MSIP_Label_41f992c5-0aaf-4a20-9f0a-3efb30d8418a_ContentBits">
    <vt:lpwstr>0</vt:lpwstr>
  </property>
  <property fmtid="{D5CDD505-2E9C-101B-9397-08002B2CF9AE}" pid="9" name="MSIP_Label_41f992c5-0aaf-4a20-9f0a-3efb30d8418a_Tag">
    <vt:lpwstr>10, 3, 0, 1</vt:lpwstr>
  </property>
  <property fmtid="{D5CDD505-2E9C-101B-9397-08002B2CF9AE}" pid="10" name="MediaServiceImageTags">
    <vt:lpwstr/>
  </property>
  <property fmtid="{D5CDD505-2E9C-101B-9397-08002B2CF9AE}" pid="11" name="ContentTypeId">
    <vt:lpwstr>0x010100989723B4B466CC409FDE6CB8DFF0EB66</vt:lpwstr>
  </property>
  <property fmtid="{D5CDD505-2E9C-101B-9397-08002B2CF9AE}" pid="12" name="docLang">
    <vt:lpwstr>pl</vt:lpwstr>
  </property>
</Properties>
</file>